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10C8" w:rsidRPr="00674D83" w:rsidRDefault="001510C8" w:rsidP="001510C8">
      <w:pPr>
        <w:spacing w:line="567" w:lineRule="atLeast"/>
        <w:ind w:firstLine="709"/>
        <w:jc w:val="center"/>
      </w:pPr>
      <w:r>
        <w:rPr>
          <w:noProof/>
        </w:rPr>
        <w:drawing>
          <wp:inline distT="0" distB="0" distL="0" distR="0">
            <wp:extent cx="647700" cy="695325"/>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647700" cy="695325"/>
                    </a:xfrm>
                    <a:prstGeom prst="rect">
                      <a:avLst/>
                    </a:prstGeom>
                    <a:noFill/>
                    <a:ln w="9525">
                      <a:noFill/>
                      <a:miter lim="800000"/>
                      <a:headEnd/>
                      <a:tailEnd/>
                    </a:ln>
                  </pic:spPr>
                </pic:pic>
              </a:graphicData>
            </a:graphic>
          </wp:inline>
        </w:drawing>
      </w:r>
    </w:p>
    <w:tbl>
      <w:tblPr>
        <w:tblW w:w="0" w:type="auto"/>
        <w:tblLayout w:type="fixed"/>
        <w:tblCellMar>
          <w:left w:w="70" w:type="dxa"/>
          <w:right w:w="70" w:type="dxa"/>
        </w:tblCellMar>
        <w:tblLook w:val="0000"/>
      </w:tblPr>
      <w:tblGrid>
        <w:gridCol w:w="6874"/>
        <w:gridCol w:w="2552"/>
      </w:tblGrid>
      <w:tr w:rsidR="001510C8" w:rsidRPr="00674D83" w:rsidTr="001522AE">
        <w:tblPrEx>
          <w:tblCellMar>
            <w:top w:w="0" w:type="dxa"/>
            <w:bottom w:w="0" w:type="dxa"/>
          </w:tblCellMar>
        </w:tblPrEx>
        <w:tc>
          <w:tcPr>
            <w:tcW w:w="6874" w:type="dxa"/>
          </w:tcPr>
          <w:p w:rsidR="001510C8" w:rsidRPr="00674D83" w:rsidRDefault="001510C8" w:rsidP="001522AE">
            <w:pPr>
              <w:pStyle w:val="Bollo"/>
              <w:spacing w:line="567" w:lineRule="atLeast"/>
              <w:ind w:firstLine="709"/>
              <w:jc w:val="center"/>
            </w:pPr>
            <w:r w:rsidRPr="00674D83">
              <w:t>REPUBBLICA ITALIANA</w:t>
            </w:r>
          </w:p>
        </w:tc>
        <w:tc>
          <w:tcPr>
            <w:tcW w:w="2552" w:type="dxa"/>
          </w:tcPr>
          <w:p w:rsidR="001510C8" w:rsidRDefault="001510C8" w:rsidP="001522AE">
            <w:pPr>
              <w:pStyle w:val="Bollo"/>
              <w:spacing w:line="567" w:lineRule="atLeast"/>
              <w:ind w:firstLine="72"/>
              <w:rPr>
                <w:b/>
              </w:rPr>
            </w:pPr>
            <w:r>
              <w:rPr>
                <w:b/>
              </w:rPr>
              <w:t>Sent. n.1488/2007</w:t>
            </w:r>
            <w:r>
              <w:rPr>
                <w:b/>
              </w:rPr>
              <w:tab/>
            </w:r>
            <w:r>
              <w:rPr>
                <w:b/>
              </w:rPr>
              <w:fldChar w:fldCharType="begin"/>
            </w:r>
            <w:r>
              <w:rPr>
                <w:b/>
              </w:rPr>
              <w:instrText xml:space="preserve"> </w:instrText>
            </w:r>
            <w:r>
              <w:rPr>
                <w:b/>
              </w:rPr>
              <w:fldChar w:fldCharType="end"/>
            </w:r>
          </w:p>
        </w:tc>
      </w:tr>
      <w:tr w:rsidR="001510C8" w:rsidRPr="00674D83" w:rsidTr="001522AE">
        <w:tblPrEx>
          <w:tblCellMar>
            <w:top w:w="0" w:type="dxa"/>
            <w:bottom w:w="0" w:type="dxa"/>
          </w:tblCellMar>
        </w:tblPrEx>
        <w:tc>
          <w:tcPr>
            <w:tcW w:w="6874" w:type="dxa"/>
          </w:tcPr>
          <w:p w:rsidR="001510C8" w:rsidRPr="00674D83" w:rsidRDefault="001510C8" w:rsidP="001522AE">
            <w:pPr>
              <w:pStyle w:val="Bollo"/>
              <w:spacing w:line="567" w:lineRule="atLeast"/>
              <w:ind w:firstLine="709"/>
              <w:jc w:val="center"/>
            </w:pPr>
            <w:r w:rsidRPr="00674D83">
              <w:t>IN NOME DEL POPOLO ITALIANO</w:t>
            </w:r>
          </w:p>
        </w:tc>
        <w:tc>
          <w:tcPr>
            <w:tcW w:w="2552" w:type="dxa"/>
          </w:tcPr>
          <w:p w:rsidR="001510C8" w:rsidRDefault="001510C8" w:rsidP="001522AE">
            <w:pPr>
              <w:pStyle w:val="Bollo"/>
              <w:spacing w:line="567" w:lineRule="atLeast"/>
              <w:ind w:firstLine="72"/>
              <w:rPr>
                <w:b/>
              </w:rPr>
            </w:pPr>
            <w:r>
              <w:rPr>
                <w:b/>
              </w:rPr>
              <w:t>Ric.  n. 1505/2002</w:t>
            </w:r>
            <w:r>
              <w:rPr>
                <w:b/>
              </w:rPr>
              <w:tab/>
            </w:r>
            <w:r>
              <w:rPr>
                <w:b/>
              </w:rPr>
              <w:fldChar w:fldCharType="begin"/>
            </w:r>
            <w:r>
              <w:rPr>
                <w:b/>
              </w:rPr>
              <w:instrText xml:space="preserve">  </w:instrText>
            </w:r>
            <w:r>
              <w:rPr>
                <w:b/>
              </w:rPr>
              <w:fldChar w:fldCharType="end"/>
            </w:r>
          </w:p>
        </w:tc>
      </w:tr>
      <w:tr w:rsidR="001510C8" w:rsidRPr="00674D83" w:rsidTr="001522AE">
        <w:tblPrEx>
          <w:tblCellMar>
            <w:top w:w="0" w:type="dxa"/>
            <w:bottom w:w="0" w:type="dxa"/>
          </w:tblCellMar>
        </w:tblPrEx>
        <w:tc>
          <w:tcPr>
            <w:tcW w:w="6874" w:type="dxa"/>
          </w:tcPr>
          <w:p w:rsidR="001510C8" w:rsidRDefault="001510C8" w:rsidP="001522AE">
            <w:pPr>
              <w:pStyle w:val="Bollo"/>
              <w:spacing w:line="567" w:lineRule="atLeast"/>
              <w:ind w:firstLine="709"/>
              <w:jc w:val="center"/>
            </w:pPr>
            <w:r w:rsidRPr="00674D83">
              <w:t>IL TRIBUNALE AMMINISTRATIVO</w:t>
            </w:r>
            <w:r>
              <w:t xml:space="preserve"> REGIONALE</w:t>
            </w:r>
          </w:p>
          <w:p w:rsidR="001510C8" w:rsidRPr="00674D83" w:rsidRDefault="001510C8" w:rsidP="001522AE">
            <w:pPr>
              <w:pStyle w:val="Bollo"/>
              <w:spacing w:line="567" w:lineRule="atLeast"/>
              <w:ind w:firstLine="709"/>
              <w:jc w:val="center"/>
            </w:pPr>
            <w:r>
              <w:t>DELL</w:t>
            </w:r>
            <w:r w:rsidRPr="00674D83">
              <w:t>A SARDEGNA</w:t>
            </w:r>
            <w:r>
              <w:t xml:space="preserve"> - </w:t>
            </w:r>
            <w:r w:rsidRPr="00674D83">
              <w:t>SEZIONE SECONDA</w:t>
            </w:r>
          </w:p>
        </w:tc>
        <w:tc>
          <w:tcPr>
            <w:tcW w:w="2552" w:type="dxa"/>
          </w:tcPr>
          <w:p w:rsidR="001510C8" w:rsidRPr="00674D83" w:rsidRDefault="001510C8" w:rsidP="001522AE">
            <w:pPr>
              <w:pStyle w:val="Bollo"/>
              <w:tabs>
                <w:tab w:val="left" w:pos="781"/>
              </w:tabs>
              <w:spacing w:line="567" w:lineRule="atLeast"/>
              <w:ind w:firstLine="709"/>
            </w:pPr>
            <w:r w:rsidRPr="00674D83">
              <w:tab/>
            </w:r>
            <w:r w:rsidRPr="00674D83">
              <w:fldChar w:fldCharType="begin"/>
            </w:r>
            <w:r w:rsidRPr="00674D83">
              <w:instrText xml:space="preserve">  </w:instrText>
            </w:r>
            <w:r w:rsidRPr="00674D83">
              <w:fldChar w:fldCharType="end"/>
            </w:r>
          </w:p>
        </w:tc>
      </w:tr>
    </w:tbl>
    <w:p w:rsidR="001510C8" w:rsidRPr="00674D83" w:rsidRDefault="001510C8" w:rsidP="001510C8">
      <w:pPr>
        <w:pStyle w:val="Bollo"/>
        <w:spacing w:line="567" w:lineRule="atLeast"/>
        <w:ind w:firstLine="709"/>
      </w:pPr>
      <w:r w:rsidRPr="00674D83">
        <w:t>ha pronunciato la seguente</w:t>
      </w:r>
    </w:p>
    <w:p w:rsidR="001510C8" w:rsidRPr="00674D83" w:rsidRDefault="001510C8" w:rsidP="001510C8">
      <w:pPr>
        <w:pStyle w:val="Bollo"/>
        <w:spacing w:line="567" w:lineRule="atLeast"/>
        <w:ind w:firstLine="709"/>
        <w:jc w:val="center"/>
      </w:pPr>
      <w:r w:rsidRPr="00674D83">
        <w:t>SENTENZA</w:t>
      </w:r>
    </w:p>
    <w:p w:rsidR="001510C8" w:rsidRPr="00674D83" w:rsidRDefault="001510C8" w:rsidP="001510C8">
      <w:pPr>
        <w:pStyle w:val="Bollo"/>
        <w:spacing w:line="567" w:lineRule="atLeast"/>
        <w:ind w:firstLine="709"/>
      </w:pPr>
      <w:r w:rsidRPr="00674D83">
        <w:t>sul ricorso n.1505/02</w:t>
      </w:r>
      <w:r w:rsidRPr="00674D83">
        <w:fldChar w:fldCharType="begin"/>
      </w:r>
      <w:r w:rsidRPr="00674D83">
        <w:instrText xml:space="preserve">  </w:instrText>
      </w:r>
      <w:r w:rsidRPr="00674D83">
        <w:fldChar w:fldCharType="end"/>
      </w:r>
      <w:r w:rsidRPr="00674D83">
        <w:t xml:space="preserve"> proposto dalla Baia di </w:t>
      </w:r>
      <w:proofErr w:type="spellStart"/>
      <w:r w:rsidRPr="00674D83">
        <w:t>Gairo</w:t>
      </w:r>
      <w:proofErr w:type="spellEnd"/>
      <w:r w:rsidRPr="00674D83">
        <w:t xml:space="preserve"> Spa.</w:t>
      </w:r>
      <w:r w:rsidRPr="00674D83">
        <w:fldChar w:fldCharType="begin"/>
      </w:r>
      <w:r w:rsidRPr="00674D83">
        <w:instrText xml:space="preserve">  </w:instrText>
      </w:r>
      <w:r w:rsidRPr="00674D83">
        <w:fldChar w:fldCharType="end"/>
      </w:r>
      <w:r w:rsidRPr="00674D83">
        <w:t xml:space="preserve"> rappresentata</w:t>
      </w:r>
      <w:r w:rsidRPr="00674D83">
        <w:fldChar w:fldCharType="begin"/>
      </w:r>
      <w:r w:rsidRPr="00674D83">
        <w:instrText xml:space="preserve">  </w:instrText>
      </w:r>
      <w:r w:rsidRPr="00674D83">
        <w:fldChar w:fldCharType="end"/>
      </w:r>
      <w:r w:rsidRPr="00674D83">
        <w:t xml:space="preserve"> e difesa</w:t>
      </w:r>
      <w:r w:rsidRPr="00674D83">
        <w:fldChar w:fldCharType="begin"/>
      </w:r>
      <w:r w:rsidRPr="00674D83">
        <w:instrText xml:space="preserve">  </w:instrText>
      </w:r>
      <w:r w:rsidRPr="00674D83">
        <w:fldChar w:fldCharType="end"/>
      </w:r>
      <w:r w:rsidRPr="00674D83">
        <w:t xml:space="preserve"> dagli avv.ti Innocenzo </w:t>
      </w:r>
      <w:proofErr w:type="spellStart"/>
      <w:r w:rsidRPr="00674D83">
        <w:t>Gorlani</w:t>
      </w:r>
      <w:proofErr w:type="spellEnd"/>
      <w:r w:rsidRPr="00674D83">
        <w:t xml:space="preserve">, Mario </w:t>
      </w:r>
      <w:proofErr w:type="spellStart"/>
      <w:r w:rsidRPr="00674D83">
        <w:t>Gorlani</w:t>
      </w:r>
      <w:proofErr w:type="spellEnd"/>
      <w:r w:rsidRPr="00674D83">
        <w:t xml:space="preserve">, Giovanni </w:t>
      </w:r>
      <w:proofErr w:type="spellStart"/>
      <w:r w:rsidRPr="00674D83">
        <w:t>Cossu</w:t>
      </w:r>
      <w:proofErr w:type="spellEnd"/>
      <w:r w:rsidRPr="00674D83">
        <w:t xml:space="preserve"> e Angioletta </w:t>
      </w:r>
      <w:proofErr w:type="spellStart"/>
      <w:r w:rsidRPr="00674D83">
        <w:t>Orrù</w:t>
      </w:r>
      <w:proofErr w:type="spellEnd"/>
      <w:r w:rsidRPr="00674D83">
        <w:t>, ed elettivamente domiciliata</w:t>
      </w:r>
      <w:r w:rsidRPr="00674D83">
        <w:fldChar w:fldCharType="begin"/>
      </w:r>
      <w:r w:rsidRPr="00674D83">
        <w:instrText xml:space="preserve">  </w:instrText>
      </w:r>
      <w:r w:rsidRPr="00674D83">
        <w:fldChar w:fldCharType="end"/>
      </w:r>
      <w:r w:rsidRPr="00674D83">
        <w:t xml:space="preserve">  in Cagliari, via </w:t>
      </w:r>
      <w:proofErr w:type="spellStart"/>
      <w:r w:rsidRPr="00674D83">
        <w:t>Satta</w:t>
      </w:r>
      <w:proofErr w:type="spellEnd"/>
      <w:r w:rsidRPr="00674D83">
        <w:t xml:space="preserve"> n. 33, presso lo studio degli ultimi;</w:t>
      </w:r>
      <w:r w:rsidRPr="00674D83">
        <w:fldChar w:fldCharType="begin"/>
      </w:r>
      <w:r w:rsidRPr="00674D83">
        <w:instrText xml:space="preserve">  </w:instrText>
      </w:r>
      <w:r w:rsidRPr="00674D83">
        <w:fldChar w:fldCharType="end"/>
      </w:r>
      <w:r w:rsidRPr="00674D83">
        <w:t xml:space="preserve"> </w:t>
      </w:r>
    </w:p>
    <w:p w:rsidR="001510C8" w:rsidRPr="00674D83" w:rsidRDefault="001510C8" w:rsidP="001510C8">
      <w:pPr>
        <w:pStyle w:val="Bollo"/>
        <w:spacing w:line="567" w:lineRule="atLeast"/>
        <w:ind w:firstLine="709"/>
        <w:jc w:val="center"/>
      </w:pPr>
      <w:r w:rsidRPr="00674D83">
        <w:t>contro</w:t>
      </w:r>
    </w:p>
    <w:p w:rsidR="001510C8" w:rsidRPr="00674D83" w:rsidRDefault="001510C8" w:rsidP="001510C8">
      <w:pPr>
        <w:pStyle w:val="Bollo"/>
        <w:spacing w:line="567" w:lineRule="atLeast"/>
        <w:ind w:firstLine="709"/>
      </w:pPr>
      <w:r w:rsidRPr="00674D83">
        <w:t xml:space="preserve">il Comune di </w:t>
      </w:r>
      <w:proofErr w:type="spellStart"/>
      <w:r w:rsidRPr="00674D83">
        <w:t>Gairo</w:t>
      </w:r>
      <w:proofErr w:type="spellEnd"/>
      <w:r w:rsidRPr="00674D83">
        <w:t xml:space="preserve">, in persona del Sindaco pro-tempore, rappresentato e difeso dall’avv. Prof. Costantino </w:t>
      </w:r>
      <w:proofErr w:type="spellStart"/>
      <w:r w:rsidRPr="00674D83">
        <w:t>Murgia</w:t>
      </w:r>
      <w:proofErr w:type="spellEnd"/>
      <w:r w:rsidRPr="00674D83">
        <w:t>, presso il cui studio in Cagliari, viale Bonaria n. 80, è elettivamente domiciliato;</w:t>
      </w:r>
    </w:p>
    <w:p w:rsidR="001510C8" w:rsidRPr="00674D83" w:rsidRDefault="001510C8" w:rsidP="001510C8">
      <w:pPr>
        <w:pStyle w:val="Bollo"/>
        <w:spacing w:line="567" w:lineRule="atLeast"/>
        <w:ind w:firstLine="709"/>
      </w:pPr>
      <w:smartTag w:uri="urn:schemas-microsoft-com:office:smarttags" w:element="PersonName">
        <w:smartTagPr>
          <w:attr w:name="ProductID" w:val="la Regione Autonoma"/>
        </w:smartTagPr>
        <w:r w:rsidRPr="00674D83">
          <w:t>la Regione Autonoma</w:t>
        </w:r>
      </w:smartTag>
      <w:r w:rsidRPr="00674D83">
        <w:t xml:space="preserve"> della Sardegna, in persona del Presidente della Giunta in carica,</w:t>
      </w:r>
    </w:p>
    <w:p w:rsidR="001510C8" w:rsidRPr="00674D83" w:rsidRDefault="001510C8" w:rsidP="001510C8">
      <w:pPr>
        <w:pStyle w:val="Bollo"/>
        <w:spacing w:line="567" w:lineRule="atLeast"/>
        <w:ind w:firstLine="709"/>
      </w:pPr>
      <w:r w:rsidRPr="00674D83">
        <w:t>l’Assessorato degli enti locali finanze e urbanistica, in persona del Direttore Generale, non costituitisi in giudizio;</w:t>
      </w:r>
      <w:r w:rsidRPr="00674D83">
        <w:fldChar w:fldCharType="begin"/>
      </w:r>
      <w:r w:rsidRPr="00674D83">
        <w:instrText xml:space="preserve">  </w:instrText>
      </w:r>
      <w:r w:rsidRPr="00674D83">
        <w:fldChar w:fldCharType="end"/>
      </w:r>
    </w:p>
    <w:p w:rsidR="001510C8" w:rsidRPr="00674D83" w:rsidRDefault="001510C8" w:rsidP="001510C8">
      <w:pPr>
        <w:pStyle w:val="Bollo"/>
        <w:spacing w:line="567" w:lineRule="atLeast"/>
        <w:ind w:firstLine="709"/>
        <w:jc w:val="center"/>
      </w:pPr>
      <w:r w:rsidRPr="00674D83">
        <w:t xml:space="preserve">per l'annullamento </w:t>
      </w:r>
    </w:p>
    <w:p w:rsidR="001510C8" w:rsidRPr="00674D83" w:rsidRDefault="001510C8" w:rsidP="001510C8">
      <w:pPr>
        <w:pStyle w:val="Bollo"/>
        <w:spacing w:line="567" w:lineRule="atLeast"/>
        <w:ind w:firstLine="709"/>
      </w:pPr>
      <w:r w:rsidRPr="00674D83">
        <w:t xml:space="preserve">1) della deliberazione del Consiglio comunale di </w:t>
      </w:r>
      <w:proofErr w:type="spellStart"/>
      <w:r w:rsidRPr="00674D83">
        <w:t>Gairo</w:t>
      </w:r>
      <w:proofErr w:type="spellEnd"/>
      <w:r w:rsidRPr="00674D83">
        <w:t xml:space="preserve"> 12 agosto 2002 n. 26, avente ad oggetto la </w:t>
      </w:r>
      <w:proofErr w:type="spellStart"/>
      <w:r w:rsidRPr="00674D83">
        <w:t>riadozione</w:t>
      </w:r>
      <w:proofErr w:type="spellEnd"/>
      <w:r w:rsidRPr="00674D83">
        <w:t xml:space="preserve"> definitiva del Piano Urbanistico Comunale;</w:t>
      </w:r>
    </w:p>
    <w:p w:rsidR="001510C8" w:rsidRPr="00674D83" w:rsidRDefault="001510C8" w:rsidP="001510C8">
      <w:pPr>
        <w:pStyle w:val="Bollo"/>
        <w:spacing w:line="567" w:lineRule="atLeast"/>
        <w:ind w:firstLine="709"/>
      </w:pPr>
      <w:r w:rsidRPr="00674D83">
        <w:t>2) della determinazione 1.10.2002 n. 363, del Direttore Generale della Pianificazione Urbanistica e della Vigilanza edilizia, avente ad oggetto il nulla osta alla pubblicazione del PUC;</w:t>
      </w:r>
    </w:p>
    <w:p w:rsidR="001510C8" w:rsidRPr="00674D83" w:rsidRDefault="001510C8" w:rsidP="001510C8">
      <w:pPr>
        <w:pStyle w:val="Bollo"/>
        <w:spacing w:line="567" w:lineRule="atLeast"/>
        <w:ind w:firstLine="709"/>
      </w:pPr>
      <w:r w:rsidRPr="00674D83">
        <w:t>3) della determinazione</w:t>
      </w:r>
      <w:r w:rsidRPr="00674D83">
        <w:fldChar w:fldCharType="begin"/>
      </w:r>
      <w:r w:rsidRPr="00674D83">
        <w:instrText xml:space="preserve">  </w:instrText>
      </w:r>
      <w:r w:rsidRPr="00674D83">
        <w:fldChar w:fldCharType="end"/>
      </w:r>
      <w:r w:rsidRPr="00674D83">
        <w:t xml:space="preserve"> del Direttore Generale della Pianificazione Urbanistica e della Vigilanza edilizia n. 176/DG del 27 giugno 2002;</w:t>
      </w:r>
    </w:p>
    <w:p w:rsidR="001510C8" w:rsidRPr="00674D83" w:rsidRDefault="001510C8" w:rsidP="001510C8">
      <w:pPr>
        <w:pStyle w:val="Bollo"/>
        <w:spacing w:line="567" w:lineRule="atLeast"/>
        <w:ind w:firstLine="709"/>
      </w:pPr>
      <w:r w:rsidRPr="00674D83">
        <w:lastRenderedPageBreak/>
        <w:t>4) della delibera del Consiglio comunale di adozione del PUC n. 46 del 22.10.2001;</w:t>
      </w:r>
    </w:p>
    <w:p w:rsidR="001510C8" w:rsidRPr="00674D83" w:rsidRDefault="001510C8" w:rsidP="001510C8">
      <w:pPr>
        <w:pStyle w:val="Bollo"/>
        <w:spacing w:line="567" w:lineRule="atLeast"/>
        <w:ind w:firstLine="709"/>
      </w:pPr>
      <w:r w:rsidRPr="00674D83">
        <w:t xml:space="preserve">5) della determinazione del </w:t>
      </w:r>
      <w:proofErr w:type="spellStart"/>
      <w:r w:rsidRPr="00674D83">
        <w:t>Co.re.co.</w:t>
      </w:r>
      <w:proofErr w:type="spellEnd"/>
      <w:r w:rsidRPr="00674D83">
        <w:t xml:space="preserve"> 20.2.2002 n. 4007/010/2002 di annullamento parziale della delibera n. 46/01;</w:t>
      </w:r>
    </w:p>
    <w:p w:rsidR="001510C8" w:rsidRPr="00674D83" w:rsidRDefault="001510C8" w:rsidP="001510C8">
      <w:pPr>
        <w:pStyle w:val="Bollo"/>
        <w:spacing w:line="567" w:lineRule="atLeast"/>
        <w:ind w:firstLine="709"/>
      </w:pPr>
      <w:r w:rsidRPr="00674D83">
        <w:t>6) della delibera della Giunta Regionale del 14 maggio 2002, avente ad oggetto verifica di coerenza degli atti di pianificazione urbanistica generale;</w:t>
      </w:r>
    </w:p>
    <w:p w:rsidR="001510C8" w:rsidRPr="00674D83" w:rsidRDefault="001510C8" w:rsidP="001510C8">
      <w:pPr>
        <w:pStyle w:val="Bollo"/>
        <w:spacing w:line="567" w:lineRule="atLeast"/>
        <w:ind w:firstLine="709"/>
        <w:jc w:val="center"/>
      </w:pPr>
      <w:r w:rsidRPr="00674D83">
        <w:t>e per il risarcimento</w:t>
      </w:r>
    </w:p>
    <w:p w:rsidR="001510C8" w:rsidRPr="00674D83" w:rsidRDefault="001510C8" w:rsidP="001510C8">
      <w:pPr>
        <w:pStyle w:val="Bollo"/>
        <w:spacing w:line="567" w:lineRule="atLeast"/>
        <w:ind w:firstLine="709"/>
        <w:jc w:val="center"/>
      </w:pPr>
      <w:r w:rsidRPr="00674D83">
        <w:t>dei danni subiti in conseguenza dei provvedimenti impugnati che hanno determinato la paralisi delle attività di realizzazione del complesso turistico programmato.</w:t>
      </w:r>
    </w:p>
    <w:p w:rsidR="001510C8" w:rsidRPr="00674D83" w:rsidRDefault="001510C8" w:rsidP="001510C8">
      <w:pPr>
        <w:pStyle w:val="Bollo"/>
        <w:spacing w:line="567" w:lineRule="atLeast"/>
        <w:ind w:firstLine="709"/>
      </w:pPr>
      <w:r w:rsidRPr="00674D83">
        <w:tab/>
        <w:t>Visto il ricorso con i relativi allegati;</w:t>
      </w:r>
    </w:p>
    <w:p w:rsidR="001510C8" w:rsidRPr="00674D83" w:rsidRDefault="001510C8" w:rsidP="001510C8">
      <w:pPr>
        <w:pStyle w:val="Bollo"/>
        <w:spacing w:line="567" w:lineRule="atLeast"/>
        <w:ind w:firstLine="709"/>
      </w:pPr>
      <w:r w:rsidRPr="00674D83">
        <w:tab/>
        <w:t xml:space="preserve">Visto l' atto di costituzione in giudizio del Comune di </w:t>
      </w:r>
      <w:proofErr w:type="spellStart"/>
      <w:r w:rsidRPr="00674D83">
        <w:t>Gairo</w:t>
      </w:r>
      <w:proofErr w:type="spellEnd"/>
      <w:r w:rsidRPr="00674D83">
        <w:fldChar w:fldCharType="begin"/>
      </w:r>
      <w:r w:rsidRPr="00674D83">
        <w:instrText xml:space="preserve">  </w:instrText>
      </w:r>
      <w:r w:rsidRPr="00674D83">
        <w:fldChar w:fldCharType="end"/>
      </w:r>
      <w:r w:rsidRPr="00674D83">
        <w:t>;</w:t>
      </w:r>
    </w:p>
    <w:p w:rsidR="001510C8" w:rsidRPr="00674D83" w:rsidRDefault="001510C8" w:rsidP="001510C8">
      <w:pPr>
        <w:pStyle w:val="Bollo"/>
        <w:spacing w:line="567" w:lineRule="atLeast"/>
        <w:ind w:firstLine="709"/>
      </w:pPr>
      <w:r w:rsidRPr="00674D83">
        <w:tab/>
        <w:t>Viste le memorie prodotte dalle parti a sostegno delle rispettive difese;</w:t>
      </w:r>
    </w:p>
    <w:p w:rsidR="001510C8" w:rsidRPr="00674D83" w:rsidRDefault="001510C8" w:rsidP="001510C8">
      <w:pPr>
        <w:pStyle w:val="Bollo"/>
        <w:spacing w:line="567" w:lineRule="atLeast"/>
        <w:ind w:firstLine="709"/>
      </w:pPr>
      <w:r w:rsidRPr="00674D83">
        <w:tab/>
        <w:t>Visti gli atti tutti della causa;</w:t>
      </w:r>
    </w:p>
    <w:p w:rsidR="001510C8" w:rsidRPr="00674D83" w:rsidRDefault="001510C8" w:rsidP="001510C8">
      <w:pPr>
        <w:pStyle w:val="Bollo"/>
        <w:spacing w:line="567" w:lineRule="atLeast"/>
        <w:ind w:firstLine="709"/>
      </w:pPr>
      <w:r w:rsidRPr="00674D83">
        <w:tab/>
        <w:t>Nominato relatore per la pubblica udienza del 14 marzo 2007</w:t>
      </w:r>
      <w:r w:rsidRPr="00674D83">
        <w:fldChar w:fldCharType="begin"/>
      </w:r>
      <w:r w:rsidRPr="00674D83">
        <w:fldChar w:fldCharType="end"/>
      </w:r>
      <w:r w:rsidRPr="00674D83">
        <w:t xml:space="preserve"> il consigliere Francesco </w:t>
      </w:r>
      <w:proofErr w:type="spellStart"/>
      <w:r w:rsidRPr="00674D83">
        <w:t>Scano</w:t>
      </w:r>
      <w:proofErr w:type="spellEnd"/>
      <w:r w:rsidRPr="00674D83">
        <w:fldChar w:fldCharType="begin"/>
      </w:r>
      <w:r w:rsidRPr="00674D83">
        <w:instrText xml:space="preserve">  </w:instrText>
      </w:r>
      <w:r w:rsidRPr="00674D83">
        <w:fldChar w:fldCharType="end"/>
      </w:r>
      <w:r w:rsidRPr="00674D83">
        <w:t>;</w:t>
      </w:r>
    </w:p>
    <w:p w:rsidR="001510C8" w:rsidRPr="00674D83" w:rsidRDefault="001510C8" w:rsidP="001510C8">
      <w:pPr>
        <w:pStyle w:val="Bollo"/>
        <w:spacing w:line="567" w:lineRule="atLeast"/>
        <w:ind w:firstLine="709"/>
      </w:pPr>
      <w:r w:rsidRPr="00674D83">
        <w:tab/>
        <w:t xml:space="preserve">Uditi </w:t>
      </w:r>
      <w:r>
        <w:t>gli avvocati delle parti, come da separato verbale;</w:t>
      </w:r>
    </w:p>
    <w:p w:rsidR="001510C8" w:rsidRDefault="001510C8" w:rsidP="001510C8">
      <w:pPr>
        <w:pStyle w:val="Bollo"/>
        <w:spacing w:line="567" w:lineRule="atLeast"/>
        <w:ind w:firstLine="709"/>
      </w:pPr>
      <w:r w:rsidRPr="00674D83">
        <w:tab/>
        <w:t>Ritenuto in fatto e considerato in diritto quanto segue.</w:t>
      </w:r>
    </w:p>
    <w:p w:rsidR="001510C8" w:rsidRPr="00674D83" w:rsidRDefault="001510C8" w:rsidP="001510C8">
      <w:pPr>
        <w:pStyle w:val="Bollo"/>
        <w:spacing w:line="567" w:lineRule="atLeast"/>
        <w:ind w:firstLine="709"/>
      </w:pPr>
    </w:p>
    <w:p w:rsidR="001510C8" w:rsidRPr="00674D83" w:rsidRDefault="001510C8" w:rsidP="001510C8">
      <w:pPr>
        <w:pStyle w:val="Bollo"/>
        <w:spacing w:line="567" w:lineRule="atLeast"/>
        <w:ind w:firstLine="709"/>
        <w:jc w:val="center"/>
        <w:rPr>
          <w:lang w:val="fr-FR"/>
        </w:rPr>
      </w:pPr>
      <w:r w:rsidRPr="00674D83">
        <w:rPr>
          <w:lang w:val="fr-FR"/>
        </w:rPr>
        <w:t xml:space="preserve">F A T </w:t>
      </w:r>
      <w:proofErr w:type="spellStart"/>
      <w:r w:rsidRPr="00674D83">
        <w:rPr>
          <w:lang w:val="fr-FR"/>
        </w:rPr>
        <w:t>T</w:t>
      </w:r>
      <w:proofErr w:type="spellEnd"/>
      <w:r w:rsidRPr="00674D83">
        <w:rPr>
          <w:lang w:val="fr-FR"/>
        </w:rPr>
        <w:t xml:space="preserve"> O</w:t>
      </w:r>
    </w:p>
    <w:p w:rsidR="001510C8" w:rsidRPr="00674D83" w:rsidRDefault="001510C8" w:rsidP="001510C8">
      <w:pPr>
        <w:pStyle w:val="Bollo"/>
        <w:spacing w:line="567" w:lineRule="atLeast"/>
        <w:ind w:firstLine="709"/>
      </w:pPr>
      <w:r w:rsidRPr="00674D83">
        <w:t xml:space="preserve">Riferisce la ricorrente società Baia di </w:t>
      </w:r>
      <w:proofErr w:type="spellStart"/>
      <w:r w:rsidRPr="00674D83">
        <w:t>Gairo</w:t>
      </w:r>
      <w:proofErr w:type="spellEnd"/>
      <w:r w:rsidRPr="00674D83">
        <w:t xml:space="preserve"> di esser proprietaria, nel Comune di </w:t>
      </w:r>
      <w:proofErr w:type="spellStart"/>
      <w:r w:rsidRPr="00674D83">
        <w:t>Gairo</w:t>
      </w:r>
      <w:proofErr w:type="spellEnd"/>
      <w:r w:rsidRPr="00674D83">
        <w:t xml:space="preserve">, dei terreni insistenti sui </w:t>
      </w:r>
      <w:proofErr w:type="spellStart"/>
      <w:r w:rsidRPr="00674D83">
        <w:t>mapp</w:t>
      </w:r>
      <w:proofErr w:type="spellEnd"/>
      <w:r w:rsidRPr="00674D83">
        <w:t xml:space="preserve">. 7, </w:t>
      </w:r>
      <w:proofErr w:type="spellStart"/>
      <w:r w:rsidRPr="00674D83">
        <w:t>fg</w:t>
      </w:r>
      <w:proofErr w:type="spellEnd"/>
      <w:r w:rsidRPr="00674D83">
        <w:t xml:space="preserve">. 47 e 6/c, 9, 10, 11, e 18 </w:t>
      </w:r>
      <w:proofErr w:type="spellStart"/>
      <w:r w:rsidRPr="00674D83">
        <w:t>fg</w:t>
      </w:r>
      <w:proofErr w:type="spellEnd"/>
      <w:r w:rsidRPr="00674D83">
        <w:t>. 48, catasto terreni, per una superficie complessiva pari a 1.615.676 mq, ricadenti interamente in zona “F” turistica.</w:t>
      </w:r>
    </w:p>
    <w:p w:rsidR="001510C8" w:rsidRPr="00674D83" w:rsidRDefault="001510C8" w:rsidP="001510C8">
      <w:pPr>
        <w:pStyle w:val="Bollo"/>
        <w:spacing w:line="567" w:lineRule="atLeast"/>
        <w:ind w:firstLine="709"/>
      </w:pPr>
      <w:r w:rsidRPr="00674D83">
        <w:t>Su tali terreni era stato approvato un piano di lottizzazione, con delibera del Consiglio comunale n. 80 del 1.10.1973 e con decreto del Presidente della Giunta regionale n. 941 del 19.9.1973, che veniva poi convenzionato con atto del 25.1.1975.</w:t>
      </w:r>
    </w:p>
    <w:p w:rsidR="001510C8" w:rsidRPr="00674D83" w:rsidRDefault="001510C8" w:rsidP="001510C8">
      <w:pPr>
        <w:pStyle w:val="Bollo"/>
        <w:spacing w:line="567" w:lineRule="atLeast"/>
        <w:ind w:firstLine="709"/>
      </w:pPr>
      <w:r w:rsidRPr="00674D83">
        <w:t xml:space="preserve">Previo rilascio di concessione edilizia, i lavori di esecuzione delle opere di urbanizzazione, </w:t>
      </w:r>
      <w:r w:rsidRPr="00674D83">
        <w:lastRenderedPageBreak/>
        <w:t>precisa la ricorrente, iniziarono dopo la presentazione della comunicazione di inizio lavori in data 20.3.1975.</w:t>
      </w:r>
    </w:p>
    <w:p w:rsidR="001510C8" w:rsidRPr="00674D83" w:rsidRDefault="001510C8" w:rsidP="001510C8">
      <w:pPr>
        <w:pStyle w:val="Bollo"/>
        <w:spacing w:line="567" w:lineRule="atLeast"/>
        <w:ind w:firstLine="709"/>
      </w:pPr>
      <w:r w:rsidRPr="00674D83">
        <w:t xml:space="preserve">Ciononostante, riferisce ancora la ricorrente, il Comune di </w:t>
      </w:r>
      <w:proofErr w:type="spellStart"/>
      <w:r w:rsidRPr="00674D83">
        <w:t>Gairo</w:t>
      </w:r>
      <w:proofErr w:type="spellEnd"/>
      <w:r w:rsidRPr="00674D83">
        <w:t xml:space="preserve"> ritenendo non adempiuta l’obbligazione concernente la realizzazione delle opere di urbanizzazione, in data 26.1.1985, chiedeva alla società assicuratrice (Toro assicurazioni) il pagamento delle fideiussione stipulata a garanzia dell’esatto adempimento delle opere stesse. Inoltre chiedeva, in data 14.6.1985, ed otteneva, in data 26.6.1985, il sequestro conservativo dei terreni di proprietà della ricorrente.</w:t>
      </w:r>
    </w:p>
    <w:p w:rsidR="001510C8" w:rsidRPr="00674D83" w:rsidRDefault="001510C8" w:rsidP="001510C8">
      <w:pPr>
        <w:pStyle w:val="Bollo"/>
        <w:spacing w:line="567" w:lineRule="atLeast"/>
        <w:ind w:firstLine="709"/>
      </w:pPr>
      <w:r w:rsidRPr="00674D83">
        <w:t xml:space="preserve"> Precisa la società istante che il giudizio di convalida e per il merito pende tuttora avanti al Tribunale di </w:t>
      </w:r>
      <w:proofErr w:type="spellStart"/>
      <w:r w:rsidRPr="00674D83">
        <w:t>Lanusei</w:t>
      </w:r>
      <w:proofErr w:type="spellEnd"/>
      <w:r w:rsidRPr="00674D83">
        <w:t>. In data 21.2.2007 la ricorrente ha depositato un verbale di una udienza tenutasi il 2.2.2006, nel quale si dichiara l’estinzione di un giudizio che,  in mancanza della indicazione delle parti, non è possibile collegare al giudizio su indicato.</w:t>
      </w:r>
    </w:p>
    <w:p w:rsidR="001510C8" w:rsidRPr="00674D83" w:rsidRDefault="001510C8" w:rsidP="001510C8">
      <w:pPr>
        <w:pStyle w:val="Bollo"/>
        <w:spacing w:line="567" w:lineRule="atLeast"/>
        <w:ind w:firstLine="709"/>
      </w:pPr>
      <w:r w:rsidRPr="00674D83">
        <w:t xml:space="preserve">In data 22.10.2001 con delibera n. 46, il Consiglio comunale di </w:t>
      </w:r>
      <w:proofErr w:type="spellStart"/>
      <w:r w:rsidRPr="00674D83">
        <w:t>Gairo</w:t>
      </w:r>
      <w:proofErr w:type="spellEnd"/>
      <w:r w:rsidRPr="00674D83">
        <w:t xml:space="preserve"> procedeva ad adottare il PUC. </w:t>
      </w:r>
    </w:p>
    <w:p w:rsidR="001510C8" w:rsidRPr="00674D83" w:rsidRDefault="001510C8" w:rsidP="001510C8">
      <w:pPr>
        <w:pStyle w:val="Bollo"/>
        <w:spacing w:line="567" w:lineRule="atLeast"/>
        <w:ind w:firstLine="709"/>
      </w:pPr>
      <w:r w:rsidRPr="00674D83">
        <w:t xml:space="preserve">Il </w:t>
      </w:r>
      <w:proofErr w:type="spellStart"/>
      <w:r w:rsidRPr="00674D83">
        <w:t>Co.re.co.</w:t>
      </w:r>
      <w:proofErr w:type="spellEnd"/>
      <w:r w:rsidRPr="00674D83">
        <w:t xml:space="preserve"> nella seduta del 20.2.2002, annullava parzialmente la delibera, tra cui la destinazione della zona  F3  “Su </w:t>
      </w:r>
      <w:proofErr w:type="spellStart"/>
      <w:r w:rsidRPr="00674D83">
        <w:t>sirboni</w:t>
      </w:r>
      <w:proofErr w:type="spellEnd"/>
      <w:r w:rsidRPr="00674D83">
        <w:t>” perché il Consiglio non aveva adempiuto alla richiesta di elementi integrativi contenuta nell’atto istruttorio del 5.12.2001, con cui l’organo di controllo lo aveva invitato a “trasmettere la verifica degli interventi e dei volumi già realizzati e ritenuti compatibili con il PTP, verifica indispensabile prima di procedere alla programmazione delle nuove zone turistiche”.</w:t>
      </w:r>
    </w:p>
    <w:p w:rsidR="001510C8" w:rsidRPr="00674D83" w:rsidRDefault="001510C8" w:rsidP="001510C8">
      <w:pPr>
        <w:pStyle w:val="Bollo"/>
        <w:spacing w:line="567" w:lineRule="atLeast"/>
        <w:ind w:firstLine="709"/>
      </w:pPr>
      <w:r w:rsidRPr="00674D83">
        <w:t xml:space="preserve">La ricorrente depositava le proprie osservazioni al PUC adottato, che il Consiglio comunale, con l’approvazione definitiva  (del.17.2.2002 n. 17), accoglieva con riferimento  alla “richiesta di ripristino integrale della lottizzazione convenzionata “Baia di </w:t>
      </w:r>
      <w:proofErr w:type="spellStart"/>
      <w:r w:rsidRPr="00674D83">
        <w:t>Gairo</w:t>
      </w:r>
      <w:proofErr w:type="spellEnd"/>
      <w:r w:rsidRPr="00674D83">
        <w:t xml:space="preserve">, fatta salva dall’art. 3, comma 1, NA del PTP n. 6)”, precisando (al punto 3.3 della delibera) che ciò comportava il ripristino della zona F3 “su </w:t>
      </w:r>
      <w:proofErr w:type="spellStart"/>
      <w:r w:rsidRPr="00674D83">
        <w:t>sirboni</w:t>
      </w:r>
      <w:proofErr w:type="spellEnd"/>
      <w:r w:rsidRPr="00674D83">
        <w:t>”.</w:t>
      </w:r>
    </w:p>
    <w:p w:rsidR="001510C8" w:rsidRPr="00674D83" w:rsidRDefault="001510C8" w:rsidP="001510C8">
      <w:pPr>
        <w:pStyle w:val="Bollo"/>
        <w:spacing w:line="567" w:lineRule="atLeast"/>
        <w:ind w:firstLine="709"/>
      </w:pPr>
      <w:r w:rsidRPr="00674D83">
        <w:t xml:space="preserve">Riferisce ancora la ricorrente che conformemente alle previsioni dell’art. 31, comma </w:t>
      </w:r>
      <w:smartTag w:uri="urn:schemas-microsoft-com:office:smarttags" w:element="metricconverter">
        <w:smartTagPr>
          <w:attr w:name="ProductID" w:val="5, l"/>
        </w:smartTagPr>
        <w:r w:rsidRPr="00674D83">
          <w:t>5, l</w:t>
        </w:r>
      </w:smartTag>
      <w:r w:rsidRPr="00674D83">
        <w:t xml:space="preserve">.r. </w:t>
      </w:r>
      <w:r w:rsidRPr="00674D83">
        <w:lastRenderedPageBreak/>
        <w:t xml:space="preserve">7/2002, la delibera di approvazione del PUC formava oggetto della “verifica di coerenza” da parte del Direttore Generale della Pianificazione urbanistica territoriale che, con determina n. 176 del 27.6.2002, non condividendo le osservazioni accolte dal Comune, riteneva che “l’accoglimento dell’osservazione della Società “Baia di </w:t>
      </w:r>
      <w:proofErr w:type="spellStart"/>
      <w:r w:rsidRPr="00674D83">
        <w:t>Gairo</w:t>
      </w:r>
      <w:proofErr w:type="spellEnd"/>
      <w:r w:rsidRPr="00674D83">
        <w:t xml:space="preserve">”, in riferimento agli aspetti connessi con la volumetria insediabile, rende di fatto il piano urbanistico comunale, adottato definitivamente, non coerente con il disposto di cui all’art. 32 del </w:t>
      </w:r>
      <w:proofErr w:type="spellStart"/>
      <w:r w:rsidRPr="00674D83">
        <w:t>NdA</w:t>
      </w:r>
      <w:proofErr w:type="spellEnd"/>
      <w:r w:rsidRPr="00674D83">
        <w:t xml:space="preserve"> del PTP n. 6 della Sardegna Orientale”, invitando il Comune ad apportare le modifiche conseguenti.</w:t>
      </w:r>
    </w:p>
    <w:p w:rsidR="001510C8" w:rsidRPr="00674D83" w:rsidRDefault="001510C8" w:rsidP="001510C8">
      <w:pPr>
        <w:pStyle w:val="Bollo"/>
        <w:spacing w:line="567" w:lineRule="atLeast"/>
        <w:ind w:firstLine="709"/>
      </w:pPr>
      <w:r w:rsidRPr="00674D83">
        <w:t xml:space="preserve">Con  la deliberazione n. 26 del 12.8.2002 il Consiglio comunale di </w:t>
      </w:r>
      <w:proofErr w:type="spellStart"/>
      <w:r w:rsidRPr="00674D83">
        <w:t>Gairo</w:t>
      </w:r>
      <w:proofErr w:type="spellEnd"/>
      <w:r w:rsidRPr="00674D83">
        <w:t xml:space="preserve"> si è adeguato ai rilievi formulati dal Direttore Generale della Pianificazione urbanistica, apportando le variazioni richieste, ed ha riapprovato il PUC.</w:t>
      </w:r>
    </w:p>
    <w:p w:rsidR="001510C8" w:rsidRPr="00674D83" w:rsidRDefault="001510C8" w:rsidP="001510C8">
      <w:pPr>
        <w:pStyle w:val="Bollo"/>
        <w:spacing w:line="567" w:lineRule="atLeast"/>
        <w:ind w:firstLine="709"/>
      </w:pPr>
      <w:r w:rsidRPr="00674D83">
        <w:t xml:space="preserve">La società ricorrente impugna la delibera unitamente alle determinazioni n. </w:t>
      </w:r>
      <w:smartTag w:uri="urn:schemas-microsoft-com:office:smarttags" w:element="metricconverter">
        <w:smartTagPr>
          <w:attr w:name="ProductID" w:val="363 in"/>
        </w:smartTagPr>
        <w:r w:rsidRPr="00674D83">
          <w:t>363 in</w:t>
        </w:r>
      </w:smartTag>
      <w:r w:rsidRPr="00674D83">
        <w:t xml:space="preserve"> data  1.10.2002  e n. 176 del 27.6.2002, del Direttore Generale della Pianificazione urbanistica relative alla verifica di coerenza.</w:t>
      </w:r>
    </w:p>
    <w:p w:rsidR="001510C8" w:rsidRPr="00674D83" w:rsidRDefault="001510C8" w:rsidP="001510C8">
      <w:pPr>
        <w:pStyle w:val="Bollo"/>
        <w:spacing w:line="567" w:lineRule="atLeast"/>
        <w:ind w:firstLine="709"/>
      </w:pPr>
      <w:r w:rsidRPr="00674D83">
        <w:t xml:space="preserve">Impugna anche, in via subordinata la delibera n. 46/01 di adozione del PUC e la decisione del </w:t>
      </w:r>
      <w:proofErr w:type="spellStart"/>
      <w:r w:rsidRPr="00674D83">
        <w:t>Co.re.co.</w:t>
      </w:r>
      <w:proofErr w:type="spellEnd"/>
      <w:r w:rsidRPr="00674D83">
        <w:t xml:space="preserve"> di annullamento della stessa delibera.</w:t>
      </w:r>
    </w:p>
    <w:p w:rsidR="001510C8" w:rsidRPr="00674D83" w:rsidRDefault="001510C8" w:rsidP="001510C8">
      <w:pPr>
        <w:pStyle w:val="Bollo"/>
        <w:spacing w:line="567" w:lineRule="atLeast"/>
        <w:ind w:firstLine="709"/>
      </w:pPr>
      <w:r w:rsidRPr="00674D83">
        <w:t>A sostegno del ricorso fa valere le seguenti censure:</w:t>
      </w:r>
    </w:p>
    <w:p w:rsidR="001510C8" w:rsidRPr="00674D83" w:rsidRDefault="001510C8" w:rsidP="001510C8">
      <w:pPr>
        <w:pStyle w:val="Bollo"/>
        <w:spacing w:line="567" w:lineRule="atLeast"/>
        <w:ind w:firstLine="709"/>
      </w:pPr>
      <w:r w:rsidRPr="00674D83">
        <w:t xml:space="preserve">1) Illegittimità costituzionale dell’art. </w:t>
      </w:r>
      <w:smartTag w:uri="urn:schemas-microsoft-com:office:smarttags" w:element="metricconverter">
        <w:smartTagPr>
          <w:attr w:name="ProductID" w:val="31, l"/>
        </w:smartTagPr>
        <w:r w:rsidRPr="00674D83">
          <w:t>31, l</w:t>
        </w:r>
      </w:smartTag>
      <w:r w:rsidRPr="00674D83">
        <w:t xml:space="preserve">. r. 22 aprile 2002 n. </w:t>
      </w:r>
      <w:smartTag w:uri="urn:schemas-microsoft-com:office:smarttags" w:element="metricconverter">
        <w:smartTagPr>
          <w:attr w:name="ProductID" w:val="7, in"/>
        </w:smartTagPr>
        <w:r w:rsidRPr="00674D83">
          <w:t>7, in</w:t>
        </w:r>
      </w:smartTag>
      <w:r w:rsidRPr="00674D83">
        <w:t xml:space="preserve"> riferimento all’art. 9, comma 2, legge cost. n. 3/2001;</w:t>
      </w:r>
    </w:p>
    <w:p w:rsidR="001510C8" w:rsidRPr="00674D83" w:rsidRDefault="001510C8" w:rsidP="001510C8">
      <w:pPr>
        <w:pStyle w:val="Bollo"/>
        <w:spacing w:line="567" w:lineRule="atLeast"/>
        <w:ind w:firstLine="709"/>
      </w:pPr>
      <w:r w:rsidRPr="00674D83">
        <w:t>2) eccesso di potere per perplessità e contraddittorietà; violazione degli obblighi di correttezza e leale collaborazione; travisamento dei fatti; difetto di motivazione e di istruttoria;</w:t>
      </w:r>
    </w:p>
    <w:p w:rsidR="001510C8" w:rsidRPr="00674D83" w:rsidRDefault="001510C8" w:rsidP="001510C8">
      <w:pPr>
        <w:pStyle w:val="Bollo"/>
        <w:spacing w:line="567" w:lineRule="atLeast"/>
        <w:ind w:firstLine="709"/>
      </w:pPr>
      <w:r w:rsidRPr="00674D83">
        <w:t>3) eccesso di potere per sviamento della causa tipica;</w:t>
      </w:r>
    </w:p>
    <w:p w:rsidR="001510C8" w:rsidRPr="00674D83" w:rsidRDefault="001510C8" w:rsidP="001510C8">
      <w:pPr>
        <w:pStyle w:val="Bollo"/>
        <w:spacing w:line="567" w:lineRule="atLeast"/>
        <w:ind w:firstLine="709"/>
      </w:pPr>
      <w:r w:rsidRPr="00674D83">
        <w:t>4) violazione di legge per difetto di motivazione; eccesso di potere per motivazione contraddittoria e irragionevole;</w:t>
      </w:r>
    </w:p>
    <w:p w:rsidR="001510C8" w:rsidRPr="00674D83" w:rsidRDefault="001510C8" w:rsidP="001510C8">
      <w:pPr>
        <w:pStyle w:val="Bollo"/>
        <w:spacing w:line="567" w:lineRule="atLeast"/>
        <w:ind w:firstLine="709"/>
      </w:pPr>
      <w:r w:rsidRPr="00674D83">
        <w:t>5) violazione del principio di correttezza e leale collaborazione;</w:t>
      </w:r>
    </w:p>
    <w:p w:rsidR="001510C8" w:rsidRPr="00674D83" w:rsidRDefault="001510C8" w:rsidP="001510C8">
      <w:pPr>
        <w:pStyle w:val="Bollo"/>
        <w:spacing w:line="567" w:lineRule="atLeast"/>
        <w:ind w:firstLine="709"/>
      </w:pPr>
      <w:r w:rsidRPr="00674D83">
        <w:t>6) violazione di legge; falsa applicazione degli artt. 32 e 3 del PTP.</w:t>
      </w:r>
    </w:p>
    <w:p w:rsidR="001510C8" w:rsidRPr="00674D83" w:rsidRDefault="001510C8" w:rsidP="001510C8">
      <w:pPr>
        <w:pStyle w:val="Bollo"/>
        <w:spacing w:line="567" w:lineRule="atLeast"/>
        <w:ind w:firstLine="709"/>
      </w:pPr>
      <w:r w:rsidRPr="00674D83">
        <w:lastRenderedPageBreak/>
        <w:t xml:space="preserve">Il Comune di </w:t>
      </w:r>
      <w:proofErr w:type="spellStart"/>
      <w:r w:rsidRPr="00674D83">
        <w:t>Gairo</w:t>
      </w:r>
      <w:proofErr w:type="spellEnd"/>
      <w:r w:rsidRPr="00674D83">
        <w:t xml:space="preserve"> con la memoria del 18.12.2005 non ha replicato alle censure proposte in ricorso, ma ne ha, comunque, chiesto il rigetto, mentre con la successiva memoria depositata in data 2 marzo </w:t>
      </w:r>
      <w:smartTag w:uri="urn:schemas-microsoft-com:office:smarttags" w:element="metricconverter">
        <w:smartTagPr>
          <w:attr w:name="ProductID" w:val="2007 ha"/>
        </w:smartTagPr>
        <w:r w:rsidRPr="00674D83">
          <w:t>2007 ha</w:t>
        </w:r>
      </w:smartTag>
      <w:r w:rsidRPr="00674D83">
        <w:t xml:space="preserve"> chiesto l’accoglimento del ricorso e quindi l’annullamento degli atti adottati dallo stesso Comune.</w:t>
      </w:r>
    </w:p>
    <w:p w:rsidR="001510C8" w:rsidRPr="00674D83" w:rsidRDefault="001510C8" w:rsidP="001510C8">
      <w:pPr>
        <w:pStyle w:val="Bollo"/>
        <w:spacing w:line="567" w:lineRule="atLeast"/>
        <w:ind w:firstLine="709"/>
      </w:pPr>
      <w:r w:rsidRPr="00674D83">
        <w:t xml:space="preserve"> Alla pubblica udienza del 14 marzo 2007</w:t>
      </w:r>
      <w:r w:rsidRPr="00674D83">
        <w:fldChar w:fldCharType="begin"/>
      </w:r>
      <w:r w:rsidRPr="00674D83">
        <w:instrText xml:space="preserve">  </w:instrText>
      </w:r>
      <w:r w:rsidRPr="00674D83">
        <w:fldChar w:fldCharType="end"/>
      </w:r>
      <w:r w:rsidRPr="00674D83">
        <w:t xml:space="preserve"> la causa, su concorde richiesta delle parti, è stata trattenuta in decisione dal Collegio.</w:t>
      </w:r>
      <w:r w:rsidRPr="00674D83">
        <w:fldChar w:fldCharType="begin"/>
      </w:r>
      <w:r w:rsidRPr="00674D83">
        <w:instrText xml:space="preserve">  </w:instrText>
      </w:r>
      <w:r w:rsidRPr="00674D83">
        <w:fldChar w:fldCharType="end"/>
      </w:r>
    </w:p>
    <w:p w:rsidR="001510C8" w:rsidRPr="00EB35DC" w:rsidRDefault="001510C8" w:rsidP="001510C8">
      <w:pPr>
        <w:pStyle w:val="Bollo"/>
        <w:spacing w:line="567" w:lineRule="atLeast"/>
        <w:ind w:firstLine="709"/>
        <w:jc w:val="center"/>
        <w:rPr>
          <w:b/>
        </w:rPr>
      </w:pPr>
      <w:r w:rsidRPr="00EB35DC">
        <w:rPr>
          <w:b/>
        </w:rPr>
        <w:t xml:space="preserve">D I R I T </w:t>
      </w:r>
      <w:proofErr w:type="spellStart"/>
      <w:r w:rsidRPr="00EB35DC">
        <w:rPr>
          <w:b/>
        </w:rPr>
        <w:t>T</w:t>
      </w:r>
      <w:proofErr w:type="spellEnd"/>
      <w:r w:rsidRPr="00EB35DC">
        <w:rPr>
          <w:b/>
        </w:rPr>
        <w:t xml:space="preserve"> O</w:t>
      </w:r>
    </w:p>
    <w:p w:rsidR="001510C8" w:rsidRPr="00674D83" w:rsidRDefault="001510C8" w:rsidP="001510C8">
      <w:pPr>
        <w:pStyle w:val="Bollo"/>
        <w:spacing w:line="567" w:lineRule="atLeast"/>
        <w:ind w:firstLine="709"/>
      </w:pPr>
      <w:r w:rsidRPr="00674D83">
        <w:tab/>
      </w:r>
      <w:r w:rsidRPr="00674D83">
        <w:fldChar w:fldCharType="begin"/>
      </w:r>
      <w:r w:rsidRPr="00674D83">
        <w:instrText xml:space="preserve">  </w:instrText>
      </w:r>
      <w:r w:rsidRPr="00674D83">
        <w:fldChar w:fldCharType="end"/>
      </w:r>
      <w:r w:rsidRPr="00674D83">
        <w:t xml:space="preserve">Con il ricorso in esame la società Baia di </w:t>
      </w:r>
      <w:proofErr w:type="spellStart"/>
      <w:r w:rsidRPr="00674D83">
        <w:t>Gairo</w:t>
      </w:r>
      <w:proofErr w:type="spellEnd"/>
      <w:r w:rsidRPr="00674D83">
        <w:t xml:space="preserve"> impugna gli atti, descritti in epigrafe, relativi all’approvazione del Piano Urbanistico Comunale da parte del Comune di </w:t>
      </w:r>
      <w:proofErr w:type="spellStart"/>
      <w:r w:rsidRPr="00674D83">
        <w:t>Gairo</w:t>
      </w:r>
      <w:proofErr w:type="spellEnd"/>
      <w:r w:rsidRPr="00674D83">
        <w:t>. L’impugnativa è diretta al PUC nella parte in cui non fa salve in toto le volumetrie e le superfici edificabili previste nel piano di lottizzazione convenzionato con atto del 25.1.1975, tra la stessa società ed il Comune.</w:t>
      </w:r>
    </w:p>
    <w:p w:rsidR="001510C8" w:rsidRPr="00674D83" w:rsidRDefault="001510C8" w:rsidP="001510C8">
      <w:pPr>
        <w:pStyle w:val="Bollo"/>
        <w:spacing w:line="567" w:lineRule="atLeast"/>
        <w:ind w:firstLine="709"/>
      </w:pPr>
      <w:r w:rsidRPr="00674D83">
        <w:t>Il ricorso deve essere respinto, essendo infondate le censure con esso proposte.</w:t>
      </w:r>
    </w:p>
    <w:p w:rsidR="001510C8" w:rsidRPr="00674D83" w:rsidRDefault="001510C8" w:rsidP="001510C8">
      <w:pPr>
        <w:pStyle w:val="Bollo"/>
        <w:spacing w:line="567" w:lineRule="atLeast"/>
        <w:ind w:firstLine="709"/>
      </w:pPr>
      <w:r w:rsidRPr="00674D83">
        <w:t>Con il primo motivo viene sollevata  questione di legittimità costituzionale dell’art. 31 della legge regionale 22 aprile 2002 n. 7, con riferimento all’art. 9, comma secondo della legge costituzionale  18 ottobre 2001 n. 3.</w:t>
      </w:r>
    </w:p>
    <w:p w:rsidR="001510C8" w:rsidRPr="00674D83" w:rsidRDefault="001510C8" w:rsidP="001510C8">
      <w:pPr>
        <w:pStyle w:val="Bollo"/>
        <w:spacing w:line="567" w:lineRule="atLeast"/>
        <w:ind w:firstLine="709"/>
      </w:pPr>
      <w:r w:rsidRPr="00674D83">
        <w:t>Sostiene la ricorrente che la verifica di coerenza da parte delle regione, prevista dall’art. 31 per gli strumenti urbanistici comunali, altro non sia che un controllo sugli atti degli enti locali, controllo non più ammissibile per effetto dell’abrogazione dell’art. 130 della Costituzione che lo prevedeva.</w:t>
      </w:r>
    </w:p>
    <w:p w:rsidR="001510C8" w:rsidRPr="00674D83" w:rsidRDefault="001510C8" w:rsidP="001510C8">
      <w:pPr>
        <w:pStyle w:val="Bollo"/>
        <w:spacing w:line="567" w:lineRule="atLeast"/>
        <w:ind w:firstLine="709"/>
      </w:pPr>
      <w:r w:rsidRPr="00674D83">
        <w:t>La  tesi non è condivisibile.</w:t>
      </w:r>
    </w:p>
    <w:p w:rsidR="001510C8" w:rsidRPr="00674D83" w:rsidRDefault="001510C8" w:rsidP="001510C8">
      <w:pPr>
        <w:pStyle w:val="Bollo"/>
        <w:spacing w:line="567" w:lineRule="atLeast"/>
        <w:ind w:firstLine="709"/>
        <w:rPr>
          <w:i/>
        </w:rPr>
      </w:pPr>
      <w:r w:rsidRPr="00674D83">
        <w:t xml:space="preserve">La verifica di coerenza prevista all’ultimo comma del citato articolo 31 non può essere considerata come un’attività di controllo sulla delibera del Consiglio comunale di approvazione del proprio strumento urbanistico, stante l’eliminazione dei controlli sugli atti degli Enti locali per effetto dell’abrogazione dell’art. 130 della Costituzione disposto con l’art. 9 della legge </w:t>
      </w:r>
      <w:r w:rsidRPr="00674D83">
        <w:lastRenderedPageBreak/>
        <w:t>costituzionale 18 ottobre 2001 n. 3, e stante l’adeguamento della stessa legge regionale alla modifica costituzionale, con l’</w:t>
      </w:r>
      <w:proofErr w:type="spellStart"/>
      <w:r w:rsidRPr="00674D83">
        <w:t>inequivoca</w:t>
      </w:r>
      <w:proofErr w:type="spellEnd"/>
      <w:r w:rsidRPr="00674D83">
        <w:t xml:space="preserve"> disposizione di cui al primo comma dell’art. 31 che così recita : </w:t>
      </w:r>
      <w:r w:rsidRPr="00674D83">
        <w:rPr>
          <w:i/>
        </w:rPr>
        <w:t>“</w:t>
      </w:r>
      <w:r w:rsidRPr="00674D83">
        <w:rPr>
          <w:bCs/>
          <w:i/>
        </w:rPr>
        <w:t>1. Il controllo preventivo obbligatorio sugli atti degli enti locali è soppresso.”</w:t>
      </w:r>
    </w:p>
    <w:p w:rsidR="001510C8" w:rsidRPr="00674D83" w:rsidRDefault="001510C8" w:rsidP="001510C8">
      <w:pPr>
        <w:pStyle w:val="Bollo"/>
        <w:spacing w:line="567" w:lineRule="atLeast"/>
        <w:ind w:firstLine="709"/>
      </w:pPr>
      <w:r w:rsidRPr="00674D83">
        <w:t xml:space="preserve">La disposizione di cui al penultimo comma dell’art. 31, che prevede la verifica di coerenza, deve essere letta in armonia con il mutato assetto costituzionale ed in particolare come un’attività collaborativa della Regione che segnala al Comune eventuali incongruenze dell’atto di pianificazione comunale rispetto agli strumenti urbanistici </w:t>
      </w:r>
      <w:proofErr w:type="spellStart"/>
      <w:r w:rsidRPr="00674D83">
        <w:t>sovraordinati</w:t>
      </w:r>
      <w:proofErr w:type="spellEnd"/>
      <w:r w:rsidRPr="00674D83">
        <w:t>.</w:t>
      </w:r>
    </w:p>
    <w:p w:rsidR="001510C8" w:rsidRPr="00674D83" w:rsidRDefault="001510C8" w:rsidP="001510C8">
      <w:pPr>
        <w:pStyle w:val="Bollo"/>
        <w:spacing w:line="567" w:lineRule="atLeast"/>
        <w:ind w:firstLine="709"/>
      </w:pPr>
      <w:r w:rsidRPr="00674D83">
        <w:t xml:space="preserve"> L’atto regionale, adottato in sede di verifica di coerenza, proprio perché non è un atto di controllo, non può evidentemente disporre l’annullamento dell’atto Comunale, potendo soltanto contenere una possibile richiesta di riesame e di eventuale adeguamento, cui il Comune può uniformarsi, ove ritenga corretto il rilievo della Regione, oppure, in caso contrario, non modificare lo strumento urbanistico e chiedere la pubblicazione dello stesso sul BURAS al fine di fargli conseguire l’efficacia</w:t>
      </w:r>
      <w:r>
        <w:t xml:space="preserve">, </w:t>
      </w:r>
      <w:r w:rsidRPr="00EB35DC">
        <w:t xml:space="preserve">assumendosi semmai la responsabilità dell’adozione di un atto ritenuto dalla Regione  difforme dagli strumenti </w:t>
      </w:r>
      <w:proofErr w:type="spellStart"/>
      <w:r w:rsidRPr="00EB35DC">
        <w:t>sovraordinati</w:t>
      </w:r>
      <w:proofErr w:type="spellEnd"/>
      <w:r>
        <w:t xml:space="preserve"> </w:t>
      </w:r>
      <w:r w:rsidRPr="00674D83">
        <w:t>.</w:t>
      </w:r>
    </w:p>
    <w:p w:rsidR="001510C8" w:rsidRPr="00674D83" w:rsidRDefault="001510C8" w:rsidP="001510C8">
      <w:pPr>
        <w:pStyle w:val="Bollo"/>
        <w:spacing w:line="567" w:lineRule="atLeast"/>
        <w:ind w:firstLine="709"/>
      </w:pPr>
      <w:r w:rsidRPr="00674D83">
        <w:t>La questione di legittimità costituzionale manca inoltre del requisito della rilevanza per la risoluzione della presente controversia.</w:t>
      </w:r>
    </w:p>
    <w:p w:rsidR="001510C8" w:rsidRPr="00674D83" w:rsidRDefault="001510C8" w:rsidP="001510C8">
      <w:pPr>
        <w:pStyle w:val="Bollo"/>
        <w:spacing w:line="567" w:lineRule="atLeast"/>
        <w:ind w:firstLine="709"/>
      </w:pPr>
      <w:r w:rsidRPr="00674D83">
        <w:t xml:space="preserve">Con l’impugnato atto (176/2002), il Direttore Generale della pianificazione urbanistica territoriale dell’Assessorato regionale degli Enti locali,  in sede di verifica di coerenza del PUC del Comune di </w:t>
      </w:r>
      <w:proofErr w:type="spellStart"/>
      <w:r w:rsidRPr="00674D83">
        <w:t>Gairo</w:t>
      </w:r>
      <w:proofErr w:type="spellEnd"/>
      <w:r w:rsidRPr="00674D83">
        <w:t xml:space="preserve"> (delibera consiliare n. 17/02), si è limitato a rimettere all’ente locale il piano urbanistico, affinché il comune provvedesse alla sua eventuale revisione alla luce degli elementi di non coerenza rilevati rispetto alla disposizione di cui all’art. 32 delle norme di attuazione del PTP n. 6. </w:t>
      </w:r>
    </w:p>
    <w:p w:rsidR="001510C8" w:rsidRPr="00674D83" w:rsidRDefault="001510C8" w:rsidP="001510C8">
      <w:pPr>
        <w:pStyle w:val="Bollo"/>
        <w:spacing w:line="567" w:lineRule="atLeast"/>
        <w:ind w:firstLine="709"/>
      </w:pPr>
      <w:r w:rsidRPr="00674D83">
        <w:t xml:space="preserve">La ipotizzata efficacia lesiva della determinazione è stata, comunque, superata ed assorbita dalla successiva, autonoma revisione e  nuova approvazione del PUC da parte del Comune. Questo infatti con la deliberazione impugnata, n. 26 del 12.8.2002, ha condiviso, con libera scelta, sulla </w:t>
      </w:r>
      <w:r w:rsidRPr="00674D83">
        <w:lastRenderedPageBreak/>
        <w:t xml:space="preserve">sussistenza degli elementi di non coerenza rilevati dalla Regione, ed ha deliberato “ di rimuovere i motivi di incongruità” apportando le  “rettifiche”ritenute necessarie, pur affermando che l’obiettivo, non coerente col PTP n. 6, “ resta nei programmi dell’amministrazione comunale </w:t>
      </w:r>
      <w:proofErr w:type="spellStart"/>
      <w:r w:rsidRPr="00674D83">
        <w:t>e…verrà</w:t>
      </w:r>
      <w:proofErr w:type="spellEnd"/>
      <w:r w:rsidRPr="00674D83">
        <w:t xml:space="preserve"> perseguito non appena il quadro normativo di riferimento lo renderà possibile”, procedendo poi alla </w:t>
      </w:r>
      <w:proofErr w:type="spellStart"/>
      <w:r w:rsidRPr="00674D83">
        <w:t>riapprovazione</w:t>
      </w:r>
      <w:proofErr w:type="spellEnd"/>
      <w:r w:rsidRPr="00674D83">
        <w:t xml:space="preserve"> definitiva dello strumento urbanistico.</w:t>
      </w:r>
    </w:p>
    <w:p w:rsidR="001510C8" w:rsidRPr="00674D83" w:rsidRDefault="001510C8" w:rsidP="001510C8">
      <w:pPr>
        <w:pStyle w:val="Bollo"/>
        <w:spacing w:line="567" w:lineRule="atLeast"/>
        <w:ind w:firstLine="709"/>
      </w:pPr>
      <w:r w:rsidRPr="00674D83">
        <w:t xml:space="preserve">Con detta delibera il Consiglio comunale di </w:t>
      </w:r>
      <w:proofErr w:type="spellStart"/>
      <w:r w:rsidRPr="00674D83">
        <w:t>Gairo</w:t>
      </w:r>
      <w:proofErr w:type="spellEnd"/>
      <w:r w:rsidRPr="00674D83">
        <w:t xml:space="preserve"> ha, dunque, rivisto la disciplina urbanistica dettata in precedenza, con ciò rinunciando alla iniziale scelta, con deliberazione rispetto alla quale la verifica di coerenza si pone come mero atto d’impulso non cogente. </w:t>
      </w:r>
    </w:p>
    <w:p w:rsidR="001510C8" w:rsidRPr="00674D83" w:rsidRDefault="001510C8" w:rsidP="001510C8">
      <w:pPr>
        <w:pStyle w:val="Bollo"/>
        <w:spacing w:line="567" w:lineRule="atLeast"/>
        <w:ind w:firstLine="709"/>
      </w:pPr>
      <w:r w:rsidRPr="00674D83">
        <w:t xml:space="preserve">L’eventuale annullamento dell’atto regionale non sarebbe, dunque, idoneo al soddisfacimento dell’interesse della ricorrente, con conseguente irrilevanza della questione di costituzionalità . </w:t>
      </w:r>
    </w:p>
    <w:p w:rsidR="001510C8" w:rsidRPr="00674D83" w:rsidRDefault="001510C8" w:rsidP="001510C8">
      <w:pPr>
        <w:pStyle w:val="Bollo"/>
        <w:spacing w:line="567" w:lineRule="atLeast"/>
        <w:ind w:firstLine="709"/>
      </w:pPr>
      <w:r w:rsidRPr="00674D83">
        <w:t xml:space="preserve"> La sua impugnativa è quindi inammissibile</w:t>
      </w:r>
    </w:p>
    <w:p w:rsidR="001510C8" w:rsidRPr="00674D83" w:rsidRDefault="001510C8" w:rsidP="001510C8">
      <w:pPr>
        <w:pStyle w:val="Bollo"/>
        <w:spacing w:line="567" w:lineRule="atLeast"/>
        <w:ind w:firstLine="709"/>
      </w:pPr>
      <w:r w:rsidRPr="00674D83">
        <w:t>Pariment</w:t>
      </w:r>
      <w:r>
        <w:t>i</w:t>
      </w:r>
      <w:r w:rsidRPr="00674D83">
        <w:t xml:space="preserve">, la questione di costituzionalità, appare non rilevante con riferimento all’impugnativa della determinazione n. 363 del 1.10.2002 (autorizzazione alla pubblicazione del PUC sul </w:t>
      </w:r>
      <w:proofErr w:type="spellStart"/>
      <w:r w:rsidRPr="00674D83">
        <w:t>Buras</w:t>
      </w:r>
      <w:proofErr w:type="spellEnd"/>
      <w:r w:rsidRPr="00674D83">
        <w:t>), la quale, anche nella non condivisibile qualificazione operata dalla ricorrente (come un atto di controllo a contenuto positivo), non potrebbe apportare alcuna modifica sostanziale alla delibera del Consiglio comunale che ha approvato il PUC. La sua impugnativa è quindi inammissibile.</w:t>
      </w:r>
    </w:p>
    <w:p w:rsidR="001510C8" w:rsidRPr="00674D83" w:rsidRDefault="001510C8" w:rsidP="001510C8">
      <w:pPr>
        <w:pStyle w:val="Bollo"/>
        <w:spacing w:line="567" w:lineRule="atLeast"/>
        <w:ind w:firstLine="709"/>
      </w:pPr>
      <w:r w:rsidRPr="00674D83">
        <w:t>Va pertanto dichiarata l’inammissibilità dell’impugnativa delle  determinazioni adottate dalla Regione in sede di verifica di coerenza e conseguentemente respinta, per difetto di rilevanza, la richiesta di rimessione alla Corte Costituzionale.</w:t>
      </w:r>
    </w:p>
    <w:p w:rsidR="001510C8" w:rsidRPr="00674D83" w:rsidRDefault="001510C8" w:rsidP="001510C8">
      <w:pPr>
        <w:pStyle w:val="Bollo"/>
        <w:spacing w:line="567" w:lineRule="atLeast"/>
        <w:ind w:firstLine="709"/>
      </w:pPr>
      <w:r w:rsidRPr="00674D83">
        <w:t>Con il secondo motivo vengono proposte le censure di eccesso di potere per perplessità e contraddittorietà, per violazione degli obblighi di correttezza e leale collaborazione, per travisamento dei fatti e per difetto di motivazione,  di istruttoria e contraddittorietà, tutte fondate sul presupposto che il piano di lottizzazione non fosse decaduto.</w:t>
      </w:r>
    </w:p>
    <w:p w:rsidR="001510C8" w:rsidRPr="00674D83" w:rsidRDefault="001510C8" w:rsidP="001510C8">
      <w:pPr>
        <w:pStyle w:val="Bollo"/>
        <w:spacing w:line="567" w:lineRule="atLeast"/>
        <w:ind w:firstLine="709"/>
      </w:pPr>
      <w:r w:rsidRPr="00674D83">
        <w:lastRenderedPageBreak/>
        <w:t xml:space="preserve">Le censure devono esser respinte proprio perché il piano di lottizzazione convenzionato con atto del 25 gennaio 1975 era decaduto, non solo alla data di adozione degli impugnati provvedimenti, ma anche alla data (26.6.1985) in cui il Comune avrebbe ottenuto il sequestro conservativo  dei terreni (in ricorso si afferma che la causa pende tuttora avanti il Tribunale di </w:t>
      </w:r>
      <w:proofErr w:type="spellStart"/>
      <w:r w:rsidRPr="00674D83">
        <w:t>Lanusei</w:t>
      </w:r>
      <w:proofErr w:type="spellEnd"/>
      <w:r w:rsidRPr="00674D83">
        <w:t>, e poi nella memoria  conclusionale si precisa che il giudizio è stato dichiarato estinto in data 2.2.2006).</w:t>
      </w:r>
    </w:p>
    <w:p w:rsidR="001510C8" w:rsidRPr="00674D83" w:rsidRDefault="001510C8" w:rsidP="001510C8">
      <w:pPr>
        <w:pStyle w:val="Bollo"/>
        <w:spacing w:line="567" w:lineRule="atLeast"/>
        <w:ind w:firstLine="709"/>
      </w:pPr>
      <w:r w:rsidRPr="00674D83">
        <w:t xml:space="preserve"> La giurisprudenza è pacifica nel ritenere che ai piani di lottizzazione, disciplinati dall’art. 28 della legge 17 agosto 1942 n. </w:t>
      </w:r>
      <w:smartTag w:uri="urn:schemas-microsoft-com:office:smarttags" w:element="metricconverter">
        <w:smartTagPr>
          <w:attr w:name="ProductID" w:val="1150, in"/>
        </w:smartTagPr>
        <w:r w:rsidRPr="00674D83">
          <w:t>1150, in</w:t>
        </w:r>
      </w:smartTag>
      <w:r w:rsidRPr="00674D83">
        <w:t xml:space="preserve"> assenza di una specifica disposizione che regoli il termine massimo di validità, si applica in via analogica il termine massimo di dieci anni dettato per i piani particolareggiati dall’articolo 16 della stessa legge (cfr Cons. Stato, sez. IV, 28.7.2005 n. 4018 e 25.7.2001 n. 4073; TAR Sardegna 18.8.2003 n. 1033).</w:t>
      </w:r>
    </w:p>
    <w:p w:rsidR="001510C8" w:rsidRPr="00674D83" w:rsidRDefault="001510C8" w:rsidP="001510C8">
      <w:pPr>
        <w:pStyle w:val="Bollo"/>
        <w:spacing w:line="567" w:lineRule="atLeast"/>
        <w:ind w:firstLine="709"/>
      </w:pPr>
      <w:r w:rsidRPr="00674D83">
        <w:t>Entro tale termine devono essere realizzate tutte le opere di urbanizzazione primaria previste dal piano di lottizzazione, in adempimento dell’obbligo assunto dal lottizzante con la stipulazione della convenzione di lottizzazione.</w:t>
      </w:r>
    </w:p>
    <w:p w:rsidR="001510C8" w:rsidRPr="00674D83" w:rsidRDefault="001510C8" w:rsidP="001510C8">
      <w:pPr>
        <w:pStyle w:val="Bollo"/>
        <w:spacing w:line="567" w:lineRule="atLeast"/>
        <w:ind w:firstLine="709"/>
      </w:pPr>
      <w:r w:rsidRPr="00674D83">
        <w:t>Nel caso di specie simile obbligo era contenuto nell’articolo 10 della convenzione stipulata il 25.1.1975, laddove  si disponeva: “E’ fatto obbligo alla società lottizzante o suoi aventi causa di provvedere entro un termine non superiore ai dieci anni dalla data di stipulazione della presente convenzione, alla esecuzione di tutte le opere di urbanizzazione primaria e secondaria previste nel piano di lottizzazione”.</w:t>
      </w:r>
    </w:p>
    <w:p w:rsidR="001510C8" w:rsidRPr="00674D83" w:rsidRDefault="001510C8" w:rsidP="001510C8">
      <w:pPr>
        <w:pStyle w:val="Bollo"/>
        <w:spacing w:line="567" w:lineRule="atLeast"/>
        <w:ind w:firstLine="709"/>
      </w:pPr>
      <w:r w:rsidRPr="00674D83">
        <w:t xml:space="preserve">Come risulta dal verbale di constatazione del 25.1.1985, redatto dal tecnico del Comune di </w:t>
      </w:r>
      <w:proofErr w:type="spellStart"/>
      <w:r w:rsidRPr="00674D83">
        <w:t>Gairo</w:t>
      </w:r>
      <w:proofErr w:type="spellEnd"/>
      <w:r w:rsidRPr="00674D83">
        <w:t xml:space="preserve">, alla scadenza dei dieci anni dalla stipulazione della convenzione le uniche opere realizzate dal lottizzante erano la costruzione di una vasca per il depuratore e la trivellazione di un pozzo. Alla scadenza del termine decennale di validità, il piano di lottizzazione era, quindi, pressoché totalmente </w:t>
      </w:r>
      <w:proofErr w:type="spellStart"/>
      <w:r w:rsidRPr="00674D83">
        <w:t>inattuato</w:t>
      </w:r>
      <w:proofErr w:type="spellEnd"/>
      <w:r w:rsidRPr="00674D83">
        <w:t>.</w:t>
      </w:r>
    </w:p>
    <w:p w:rsidR="001510C8" w:rsidRPr="00674D83" w:rsidRDefault="001510C8" w:rsidP="001510C8">
      <w:pPr>
        <w:pStyle w:val="Bollo"/>
        <w:spacing w:line="567" w:lineRule="atLeast"/>
        <w:ind w:firstLine="709"/>
      </w:pPr>
      <w:r w:rsidRPr="00674D83">
        <w:t xml:space="preserve">La ricorrente sostiene che il termine di validità del piano sarebbe rimasto sospeso per 14 </w:t>
      </w:r>
      <w:r w:rsidRPr="00674D83">
        <w:lastRenderedPageBreak/>
        <w:t xml:space="preserve">mesi a seguito della diffida in data  9.6.1976 del Comando Forestale di </w:t>
      </w:r>
      <w:proofErr w:type="spellStart"/>
      <w:r w:rsidRPr="00674D83">
        <w:t>Lanusei</w:t>
      </w:r>
      <w:proofErr w:type="spellEnd"/>
      <w:r w:rsidRPr="00674D83">
        <w:t>.</w:t>
      </w:r>
    </w:p>
    <w:p w:rsidR="001510C8" w:rsidRPr="00674D83" w:rsidRDefault="001510C8" w:rsidP="001510C8">
      <w:pPr>
        <w:pStyle w:val="Bollo"/>
        <w:spacing w:line="567" w:lineRule="atLeast"/>
        <w:ind w:firstLine="709"/>
      </w:pPr>
      <w:r w:rsidRPr="00674D83">
        <w:t>L’osservazione non può essere condivisa.</w:t>
      </w:r>
    </w:p>
    <w:p w:rsidR="001510C8" w:rsidRPr="00674D83" w:rsidRDefault="001510C8" w:rsidP="001510C8">
      <w:pPr>
        <w:pStyle w:val="Bollo"/>
        <w:spacing w:line="567" w:lineRule="atLeast"/>
        <w:ind w:firstLine="709"/>
      </w:pPr>
      <w:smartTag w:uri="urn:schemas-microsoft-com:office:smarttags" w:element="PersonName">
        <w:smartTagPr>
          <w:attr w:name="ProductID" w:val="La Forestale"/>
        </w:smartTagPr>
        <w:r w:rsidRPr="00674D83">
          <w:t>La Forestale</w:t>
        </w:r>
      </w:smartTag>
      <w:r w:rsidRPr="00674D83">
        <w:t xml:space="preserve"> di </w:t>
      </w:r>
      <w:proofErr w:type="spellStart"/>
      <w:r w:rsidRPr="00674D83">
        <w:t>Lanusei</w:t>
      </w:r>
      <w:proofErr w:type="spellEnd"/>
      <w:r w:rsidRPr="00674D83">
        <w:t xml:space="preserve"> con la predetta diffida ha semplicemente ricordato alla ricorrente che il terreno ove dovevano essere eseguite le opere di urbanizzazione era soggetto a vincolo idrogeologico, imponendogli, ovviamente, di procurarsi la relativa autorizzazione prima di iniziare i lavori.</w:t>
      </w:r>
    </w:p>
    <w:p w:rsidR="001510C8" w:rsidRPr="00674D83" w:rsidRDefault="001510C8" w:rsidP="001510C8">
      <w:pPr>
        <w:pStyle w:val="Bollo"/>
        <w:spacing w:line="567" w:lineRule="atLeast"/>
        <w:ind w:firstLine="709"/>
      </w:pPr>
      <w:r w:rsidRPr="00674D83">
        <w:t>Trattasi in sostanza di una mera autorizzazione, al pari della concessione edilizia e nulla osta paesaggistici, che il lottizzante era tenuto ad acquisire per dar corso ai lavori nel termine di validità del piano e senza alcun spostamento del termine massimo di validità dello stesso.</w:t>
      </w:r>
    </w:p>
    <w:p w:rsidR="001510C8" w:rsidRPr="00674D83" w:rsidRDefault="001510C8" w:rsidP="001510C8">
      <w:pPr>
        <w:pStyle w:val="Bollo"/>
        <w:spacing w:line="567" w:lineRule="atLeast"/>
        <w:ind w:firstLine="709"/>
      </w:pPr>
      <w:r w:rsidRPr="00674D83">
        <w:t>Pertanto alla data in cui era intervenuto il sequestro conservativo dei terreni, 26 giugno 1985, il termine di dieci anni era oramai spirato.</w:t>
      </w:r>
    </w:p>
    <w:p w:rsidR="001510C8" w:rsidRPr="00674D83" w:rsidRDefault="001510C8" w:rsidP="001510C8">
      <w:pPr>
        <w:pStyle w:val="Bollo"/>
        <w:spacing w:line="567" w:lineRule="atLeast"/>
        <w:ind w:firstLine="709"/>
      </w:pPr>
      <w:r w:rsidRPr="00674D83">
        <w:t xml:space="preserve">Di nessuna rilevanza, in ordine alla decadenza del piano di lottizzazione, sono le argomentazione che la ricorrente propone, con lo stesso primo motivo, per rilevare la contraddittorietà del comportamento del Comune, che avrebbe richiesto il pagamento dell’ICI considerando l’area come edificabile, o per sottolineare alcune inadempienze del Comune stesso, quali l’inerzia nella realizzazione della strada di accesso, e della condotta dell’acqua. Detti aspetti esulano del tutto dall’accertato inadempimento della ricorrente all’obbligo di realizzare le opere di urbanizzazione nel termine di vigenza del </w:t>
      </w:r>
      <w:proofErr w:type="spellStart"/>
      <w:r w:rsidRPr="00674D83">
        <w:t>PdL</w:t>
      </w:r>
      <w:proofErr w:type="spellEnd"/>
      <w:r w:rsidRPr="00674D83">
        <w:t xml:space="preserve">, e dalla conseguenza della decadenza che, ex </w:t>
      </w:r>
      <w:proofErr w:type="spellStart"/>
      <w:r w:rsidRPr="00674D83">
        <w:t>lege</w:t>
      </w:r>
      <w:proofErr w:type="spellEnd"/>
      <w:r w:rsidRPr="00674D83">
        <w:t>, discende da esso.</w:t>
      </w:r>
    </w:p>
    <w:p w:rsidR="001510C8" w:rsidRPr="00674D83" w:rsidRDefault="001510C8" w:rsidP="001510C8">
      <w:pPr>
        <w:pStyle w:val="Bollo"/>
        <w:spacing w:line="567" w:lineRule="atLeast"/>
        <w:ind w:firstLine="709"/>
      </w:pPr>
      <w:r w:rsidRPr="00674D83">
        <w:t>Di nessun rilievo è, ai fini in discorso, l’acquisizione gratuita al Comune delle aree per servizi pubblici previste nel piano. I problemi attinenti alla restituzione delle aree, come pure quelli relativi ad eventuali profili di danno per comportamenti delle parti, non possono di certo impedire l’effetto della decadenza del piano di lottizzazione previsto dalla legge 1150/42 quale conseguenza dell’inosservanza dell’obbligo di realizzazione delle opere di urbanizzazione entro il termine previsto.</w:t>
      </w:r>
    </w:p>
    <w:p w:rsidR="001510C8" w:rsidRPr="00674D83" w:rsidRDefault="001510C8" w:rsidP="001510C8">
      <w:pPr>
        <w:pStyle w:val="Bollo"/>
        <w:spacing w:line="567" w:lineRule="atLeast"/>
        <w:ind w:firstLine="709"/>
      </w:pPr>
      <w:r w:rsidRPr="00674D83">
        <w:lastRenderedPageBreak/>
        <w:t xml:space="preserve">Del tutto </w:t>
      </w:r>
      <w:proofErr w:type="spellStart"/>
      <w:r w:rsidRPr="00674D83">
        <w:t>inconferente</w:t>
      </w:r>
      <w:proofErr w:type="spellEnd"/>
      <w:r w:rsidRPr="00674D83">
        <w:t xml:space="preserve"> è il richiamo al principio giurisprudenziale secondo cui il termine decennale non si applica “alle prescrizioni urbanistiche di piano che rimangono pienamente operanti e vincolanti senza limiti di tempo fino all’eventuale nuova approvazione di un nuovo piano attuativo”.</w:t>
      </w:r>
    </w:p>
    <w:p w:rsidR="001510C8" w:rsidRPr="00674D83" w:rsidRDefault="001510C8" w:rsidP="001510C8">
      <w:pPr>
        <w:pStyle w:val="Bollo"/>
        <w:spacing w:line="567" w:lineRule="atLeast"/>
        <w:ind w:firstLine="709"/>
      </w:pPr>
      <w:r w:rsidRPr="00674D83">
        <w:t>Il principio, pienamente condiviso dal Collegio, non si attaglia però al caso di specie. Esso infatti riguarda i piani di lottizzazione ove sono state interamente realizzate le opere di urbanizzazione entro il termine massimo previsto in convenzione (cfr. TAR Sardegna 10.11.2001 n. 1250).</w:t>
      </w:r>
    </w:p>
    <w:p w:rsidR="001510C8" w:rsidRPr="00674D83" w:rsidRDefault="001510C8" w:rsidP="001510C8">
      <w:pPr>
        <w:pStyle w:val="Bollo"/>
        <w:spacing w:line="567" w:lineRule="atLeast"/>
        <w:ind w:firstLine="709"/>
      </w:pPr>
      <w:r w:rsidRPr="00674D83">
        <w:t>Alla data del 25.1.1985 le opere di urbanizzazione non erano state realizzate.</w:t>
      </w:r>
    </w:p>
    <w:p w:rsidR="001510C8" w:rsidRPr="00674D83" w:rsidRDefault="001510C8" w:rsidP="001510C8">
      <w:pPr>
        <w:pStyle w:val="Bollo"/>
        <w:spacing w:line="567" w:lineRule="atLeast"/>
        <w:ind w:firstLine="709"/>
      </w:pPr>
      <w:r w:rsidRPr="00674D83">
        <w:t>Le censure proposte con il motivo devono in conclusione essere respinte.</w:t>
      </w:r>
    </w:p>
    <w:p w:rsidR="001510C8" w:rsidRPr="00674D83" w:rsidRDefault="001510C8" w:rsidP="001510C8">
      <w:pPr>
        <w:pStyle w:val="Bollo"/>
        <w:spacing w:line="567" w:lineRule="atLeast"/>
        <w:ind w:firstLine="709"/>
      </w:pPr>
      <w:r w:rsidRPr="00674D83">
        <w:t>Con il terzo motivo la ricorrente deduce la censura di eccesso di potere per sviamento della causa tipica.</w:t>
      </w:r>
    </w:p>
    <w:p w:rsidR="001510C8" w:rsidRPr="00674D83" w:rsidRDefault="001510C8" w:rsidP="001510C8">
      <w:pPr>
        <w:pStyle w:val="Bollo"/>
        <w:spacing w:line="567" w:lineRule="atLeast"/>
        <w:ind w:firstLine="709"/>
      </w:pPr>
      <w:r w:rsidRPr="00674D83">
        <w:t xml:space="preserve">Sostiene la ricorrente che il Comune, come palesato dal giornalino diffuso dall’Amministrazione comunale, ha sottratto la volumetria del piano di lottizzazione per attribuirla  a vantaggio dei cittadini </w:t>
      </w:r>
      <w:proofErr w:type="spellStart"/>
      <w:r w:rsidRPr="00674D83">
        <w:t>gairesi</w:t>
      </w:r>
      <w:proofErr w:type="spellEnd"/>
      <w:r w:rsidRPr="00674D83">
        <w:t>.</w:t>
      </w:r>
    </w:p>
    <w:p w:rsidR="001510C8" w:rsidRPr="00674D83" w:rsidRDefault="001510C8" w:rsidP="001510C8">
      <w:pPr>
        <w:pStyle w:val="Bollo"/>
        <w:spacing w:line="567" w:lineRule="atLeast"/>
        <w:ind w:firstLine="709"/>
      </w:pPr>
      <w:r w:rsidRPr="00674D83">
        <w:t>L’osservazione non evidenzia alcuna illegittimità.</w:t>
      </w:r>
    </w:p>
    <w:p w:rsidR="001510C8" w:rsidRPr="00674D83" w:rsidRDefault="001510C8" w:rsidP="001510C8">
      <w:pPr>
        <w:pStyle w:val="Bollo"/>
        <w:spacing w:line="567" w:lineRule="atLeast"/>
        <w:ind w:firstLine="709"/>
      </w:pPr>
      <w:r w:rsidRPr="00674D83">
        <w:t xml:space="preserve">Come innanzi rilevato la scadenza del piano di lottizzazione ha comportato il venir meno dell’affidamento del lottizzante alla sua intangibilità e il </w:t>
      </w:r>
      <w:proofErr w:type="spellStart"/>
      <w:r w:rsidRPr="00674D83">
        <w:t>riespandersi</w:t>
      </w:r>
      <w:proofErr w:type="spellEnd"/>
      <w:r w:rsidRPr="00674D83">
        <w:t xml:space="preserve"> dell’ampia discrezionalità del Comune nella pianificazione generale del proprio territorio. In tale attività il Comune gode di un’ampia discrezionalità, sindacabile unicamente negli aspetti palesemente irrazionali o illogici. Anche ove fosse vera la riportata affermazione, non appare illogico lo spostamento di una volumetria da un’area ad un’altra ove il lottizzante, per  non aver rispettato gli obblighi assunti con la convenzione di lottizzazione, abbia fatto decadere il piano medesimo.</w:t>
      </w:r>
    </w:p>
    <w:p w:rsidR="001510C8" w:rsidRPr="00674D83" w:rsidRDefault="001510C8" w:rsidP="001510C8">
      <w:pPr>
        <w:pStyle w:val="Bollo"/>
        <w:spacing w:line="567" w:lineRule="atLeast"/>
        <w:ind w:firstLine="709"/>
      </w:pPr>
      <w:r w:rsidRPr="00674D83">
        <w:t xml:space="preserve">Con il quarto motivo viene proposta la censura di difetto di motivazione sulla “esistenza di interessi pubblici che imponevano [al Comune] l’inadempimento degli obblighi assunti col </w:t>
      </w:r>
      <w:proofErr w:type="spellStart"/>
      <w:r w:rsidRPr="00674D83">
        <w:t>Pl</w:t>
      </w:r>
      <w:proofErr w:type="spellEnd"/>
      <w:r w:rsidRPr="00674D83">
        <w:t>”.</w:t>
      </w:r>
    </w:p>
    <w:p w:rsidR="001510C8" w:rsidRPr="00674D83" w:rsidRDefault="001510C8" w:rsidP="001510C8">
      <w:pPr>
        <w:pStyle w:val="Bollo"/>
        <w:spacing w:line="567" w:lineRule="atLeast"/>
        <w:ind w:firstLine="709"/>
      </w:pPr>
      <w:r w:rsidRPr="00674D83">
        <w:lastRenderedPageBreak/>
        <w:t xml:space="preserve">La censura è infondata. </w:t>
      </w:r>
    </w:p>
    <w:p w:rsidR="001510C8" w:rsidRPr="00674D83" w:rsidRDefault="001510C8" w:rsidP="001510C8">
      <w:pPr>
        <w:pStyle w:val="Bollo"/>
        <w:spacing w:line="567" w:lineRule="atLeast"/>
        <w:ind w:firstLine="709"/>
      </w:pPr>
      <w:r w:rsidRPr="00674D83">
        <w:t>Come innanzi rilevato il piano di lottizzazione è decaduto per inadempimento della società lottizzante all’obbligo di realizzare le opere di urbanizzazione entro il termine di vigenza del piano stesso e non certo per inadempimento del Comune: gli inadempimenti addebitati dalla ricorrente al Comune attengono ad aspetti che non interferiscono sull’obbligo del lottizzante di realizzare le opere entro i dieci anni previsti in convenzione.</w:t>
      </w:r>
    </w:p>
    <w:p w:rsidR="001510C8" w:rsidRPr="00674D83" w:rsidRDefault="001510C8" w:rsidP="001510C8">
      <w:pPr>
        <w:pStyle w:val="Bollo"/>
        <w:spacing w:line="567" w:lineRule="atLeast"/>
        <w:ind w:firstLine="709"/>
      </w:pPr>
      <w:r w:rsidRPr="00674D83">
        <w:t xml:space="preserve">Il Comune non poteva non tener conto di questo effetto, derivante dalla legge, nell’attività discrezionale di programmazione dello sviluppo del proprio territorio, anche perché il venir meno del piano di lottizzazione ha comportato il </w:t>
      </w:r>
      <w:proofErr w:type="spellStart"/>
      <w:r w:rsidRPr="00674D83">
        <w:t>riespandersi</w:t>
      </w:r>
      <w:proofErr w:type="spellEnd"/>
      <w:r w:rsidRPr="00674D83">
        <w:t xml:space="preserve"> dei vincoli (anche assoluti, qual è quello dei trecento metri dalla battigia) gravanti sul territorio.</w:t>
      </w:r>
    </w:p>
    <w:p w:rsidR="001510C8" w:rsidRPr="00674D83" w:rsidRDefault="001510C8" w:rsidP="001510C8">
      <w:pPr>
        <w:pStyle w:val="Bollo"/>
        <w:spacing w:line="567" w:lineRule="atLeast"/>
        <w:ind w:firstLine="709"/>
      </w:pPr>
      <w:r w:rsidRPr="00674D83">
        <w:t>Con il quinto motivo viene proposta la censura di violazione del principio della correttezza e della leale cooperazione.</w:t>
      </w:r>
    </w:p>
    <w:p w:rsidR="001510C8" w:rsidRPr="00674D83" w:rsidRDefault="001510C8" w:rsidP="001510C8">
      <w:pPr>
        <w:pStyle w:val="Bollo"/>
        <w:spacing w:line="567" w:lineRule="atLeast"/>
        <w:ind w:firstLine="709"/>
      </w:pPr>
      <w:r w:rsidRPr="00674D83">
        <w:t>Si sostiene che il Comune si sarebbe sottratto agli impegni del piano, pur dopo aver dato la legittima aspettativa, nella ricorrente, circa il loro pieno recepimento.</w:t>
      </w:r>
    </w:p>
    <w:p w:rsidR="001510C8" w:rsidRPr="00674D83" w:rsidRDefault="001510C8" w:rsidP="001510C8">
      <w:pPr>
        <w:pStyle w:val="Bollo"/>
        <w:spacing w:line="567" w:lineRule="atLeast"/>
        <w:ind w:firstLine="709"/>
      </w:pPr>
      <w:r w:rsidRPr="00674D83">
        <w:t xml:space="preserve">La censura è infondata per l’assorbente ragione che il piano era per legge decaduto. Non sarebbe stato in potere del Comune far rivivere il piano, ma al più avrebbe potuto mantenere la destinazione turistica dell’area, ove non ci fossero dei motivi ostativi, quali il divieto edificabilità nella fascia dei </w:t>
      </w:r>
      <w:smartTag w:uri="urn:schemas-microsoft-com:office:smarttags" w:element="metricconverter">
        <w:smartTagPr>
          <w:attr w:name="ProductID" w:val="300 metri"/>
        </w:smartTagPr>
        <w:r w:rsidRPr="00674D83">
          <w:t>300 metri</w:t>
        </w:r>
      </w:smartTag>
      <w:r w:rsidRPr="00674D83">
        <w:t xml:space="preserve"> dal mare (nel giudizio non è stato depositata alcuna cartografia per dimostrare l’ubicazione del </w:t>
      </w:r>
      <w:proofErr w:type="spellStart"/>
      <w:r w:rsidRPr="00674D83">
        <w:t>PdL</w:t>
      </w:r>
      <w:proofErr w:type="spellEnd"/>
      <w:r w:rsidRPr="00674D83">
        <w:t>, se o meno entro la fascia costiera dei trecento metri dal mare). Il Comune utilizzando il proprio potere ampiamente discrezionale di cui gode ha dettato una nuova disciplina al territorio.</w:t>
      </w:r>
    </w:p>
    <w:p w:rsidR="001510C8" w:rsidRPr="00674D83" w:rsidRDefault="001510C8" w:rsidP="001510C8">
      <w:pPr>
        <w:pStyle w:val="Bollo"/>
        <w:spacing w:line="567" w:lineRule="atLeast"/>
        <w:ind w:firstLine="709"/>
      </w:pPr>
      <w:r w:rsidRPr="00674D83">
        <w:t>Infine con l’ultimo motivo viene proposta la censura di falsa applicazione degli articoli 32 e 3 del PTP.</w:t>
      </w:r>
    </w:p>
    <w:p w:rsidR="001510C8" w:rsidRPr="00674D83" w:rsidRDefault="001510C8" w:rsidP="001510C8">
      <w:pPr>
        <w:pStyle w:val="Bollo"/>
        <w:spacing w:line="567" w:lineRule="atLeast"/>
        <w:ind w:firstLine="709"/>
      </w:pPr>
      <w:r w:rsidRPr="00674D83">
        <w:t xml:space="preserve">Sostiene la ricorrente che l’art. 12 della legge regionale n. 45/89, nel disciplinare in via transitoria, fino all’approvazione dei PTP, le zone costiere, escludeva dai vincoli ivi previsti le </w:t>
      </w:r>
      <w:r w:rsidRPr="00674D83">
        <w:lastRenderedPageBreak/>
        <w:t xml:space="preserve">opere alberghiere </w:t>
      </w:r>
      <w:proofErr w:type="spellStart"/>
      <w:r w:rsidRPr="00674D83">
        <w:t>ricettive…e</w:t>
      </w:r>
      <w:proofErr w:type="spellEnd"/>
      <w:r w:rsidRPr="00674D83">
        <w:t xml:space="preserve"> le opere ricadenti nella fascia compresa fra i 500 e i </w:t>
      </w:r>
      <w:smartTag w:uri="urn:schemas-microsoft-com:office:smarttags" w:element="metricconverter">
        <w:smartTagPr>
          <w:attr w:name="ProductID" w:val="2000 metri"/>
        </w:smartTagPr>
        <w:r w:rsidRPr="00674D83">
          <w:t>2000 metri</w:t>
        </w:r>
      </w:smartTag>
      <w:r w:rsidRPr="00674D83">
        <w:t xml:space="preserve"> dal mare, previste da piani attuativi già convenzionati che abbiano avviato la realizzazione delle opere “urbanistiche di cui all’art. 7 della legge 29 giugno 1939, n. </w:t>
      </w:r>
      <w:smartTag w:uri="urn:schemas-microsoft-com:office:smarttags" w:element="metricconverter">
        <w:smartTagPr>
          <w:attr w:name="ProductID" w:val="1497”"/>
        </w:smartTagPr>
        <w:r w:rsidRPr="00674D83">
          <w:t>1497”</w:t>
        </w:r>
      </w:smartTag>
      <w:r w:rsidRPr="00674D83">
        <w:t xml:space="preserve"> (</w:t>
      </w:r>
      <w:proofErr w:type="spellStart"/>
      <w:r w:rsidRPr="00674D83">
        <w:t>rectius</w:t>
      </w:r>
      <w:proofErr w:type="spellEnd"/>
      <w:r w:rsidRPr="00674D83">
        <w:t>, di urbanizzazione, alla data del 17 novembre 1989, previa autorizzazione di cui all’art. 7 della legge 29 giugno 1939, n. 1497).</w:t>
      </w:r>
    </w:p>
    <w:p w:rsidR="001510C8" w:rsidRPr="00674D83" w:rsidRDefault="001510C8" w:rsidP="001510C8">
      <w:pPr>
        <w:pStyle w:val="Bollo"/>
        <w:spacing w:line="567" w:lineRule="atLeast"/>
        <w:ind w:firstLine="709"/>
      </w:pPr>
      <w:r w:rsidRPr="00674D83">
        <w:t xml:space="preserve">Sostiene ancora che la fattispecie rientra comunque nelle disciplina di cui all’art. 10 bis della l. r. 45/89, introdotta dalla l. r. 23/93, che esclude dalle previsioni del PTP, in particolare dal vincolo di </w:t>
      </w:r>
      <w:proofErr w:type="spellStart"/>
      <w:r w:rsidRPr="00674D83">
        <w:t>inedificabilità</w:t>
      </w:r>
      <w:proofErr w:type="spellEnd"/>
      <w:r w:rsidRPr="00674D83">
        <w:t xml:space="preserve">, “le aree interessate da piani attuativi già convenzionati che abbiano avviato la realizzazione delle opere di urbanizzazione alla data del 17 novembre </w:t>
      </w:r>
      <w:smartTag w:uri="urn:schemas-microsoft-com:office:smarttags" w:element="metricconverter">
        <w:smartTagPr>
          <w:attr w:name="ProductID" w:val="1989”"/>
        </w:smartTagPr>
        <w:r w:rsidRPr="00674D83">
          <w:t>1989”</w:t>
        </w:r>
      </w:smartTag>
      <w:r w:rsidRPr="00674D83">
        <w:t>.</w:t>
      </w:r>
    </w:p>
    <w:p w:rsidR="001510C8" w:rsidRPr="00674D83" w:rsidRDefault="001510C8" w:rsidP="001510C8">
      <w:pPr>
        <w:pStyle w:val="Bollo"/>
        <w:spacing w:line="567" w:lineRule="atLeast"/>
        <w:ind w:firstLine="709"/>
      </w:pPr>
      <w:r w:rsidRPr="00674D83">
        <w:t>Le censure sono infondate.</w:t>
      </w:r>
    </w:p>
    <w:p w:rsidR="001510C8" w:rsidRPr="00674D83" w:rsidRDefault="001510C8" w:rsidP="001510C8">
      <w:pPr>
        <w:pStyle w:val="Bollo"/>
        <w:spacing w:line="567" w:lineRule="atLeast"/>
        <w:ind w:firstLine="709"/>
      </w:pPr>
      <w:r w:rsidRPr="00674D83">
        <w:t>Le disposizioni di cui all’art. 12 e di cui all’art. 10 bis, richiamate dalla ricorrente, non sono applicabili al caso di specie, nel quale il piano di lottizzazione era oramai decaduto.</w:t>
      </w:r>
    </w:p>
    <w:p w:rsidR="001510C8" w:rsidRPr="00674D83" w:rsidRDefault="001510C8" w:rsidP="001510C8">
      <w:pPr>
        <w:pStyle w:val="Bollo"/>
        <w:spacing w:line="567" w:lineRule="atLeast"/>
        <w:ind w:firstLine="709"/>
      </w:pPr>
      <w:r w:rsidRPr="00674D83">
        <w:t xml:space="preserve">Questo Tribunale con la sentenza n. 1033/03 ha avuto modi di chiarire che non è corretta la tesi con cui si sostiene che l’articolo 10 bis comma 2° lettera b) della legge regionale 22 dicembre 1989 n. 45 richiede, per l’esclusione del vincolo di </w:t>
      </w:r>
      <w:proofErr w:type="spellStart"/>
      <w:r w:rsidRPr="00674D83">
        <w:t>inedificabilità</w:t>
      </w:r>
      <w:proofErr w:type="spellEnd"/>
      <w:r w:rsidRPr="00674D83">
        <w:t xml:space="preserve">   previsto al comma precedente dello stesso articolo (fascia dei </w:t>
      </w:r>
      <w:smartTag w:uri="urn:schemas-microsoft-com:office:smarttags" w:element="metricconverter">
        <w:smartTagPr>
          <w:attr w:name="ProductID" w:val="300 metri"/>
        </w:smartTagPr>
        <w:r w:rsidRPr="00674D83">
          <w:t>300 metri</w:t>
        </w:r>
      </w:smartTag>
      <w:r w:rsidRPr="00674D83">
        <w:t xml:space="preserve"> dalla linea di battigia), che i lavori siano cominciati alla data del 17 novembre 1989 e non anche l’ulteriore requisito della vigenza del piano di lottizzazione.</w:t>
      </w:r>
    </w:p>
    <w:p w:rsidR="001510C8" w:rsidRPr="00674D83" w:rsidRDefault="001510C8" w:rsidP="001510C8">
      <w:pPr>
        <w:pStyle w:val="Bollo"/>
        <w:spacing w:line="567" w:lineRule="atLeast"/>
        <w:ind w:firstLine="709"/>
      </w:pPr>
      <w:r w:rsidRPr="00674D83">
        <w:t>L’interpretazione proposta con la richiamata tesi conduce a ritenere che la citata norma abbia fatto salvo il programma edilizio del piano di lottizzazione, consentendone  l’edificazione in contrasto con la normativa urbanistica e quindi abusivamente: così andrebbe, infatti, qualificata l’attività edilizia che verrebbe realizzata in assenza del necessario presupposto costituito dal piano di lottizzazione vigente. Né simile attività edilizia potrebbe essere autorizzata dal Comune, con successiva concessione edilizia, stante appunto la mancanza del necessario presupposto di un piano di lottizzazione valido.</w:t>
      </w:r>
    </w:p>
    <w:p w:rsidR="001510C8" w:rsidRPr="00674D83" w:rsidRDefault="001510C8" w:rsidP="001510C8">
      <w:pPr>
        <w:pStyle w:val="Bollo"/>
        <w:spacing w:line="567" w:lineRule="atLeast"/>
        <w:ind w:firstLine="709"/>
      </w:pPr>
      <w:r w:rsidRPr="00674D83">
        <w:t xml:space="preserve">Le disposizioni di cui ai citati articoli 10 bis comma 2° lett. b) e 12 comma 4° vanno invece </w:t>
      </w:r>
      <w:r w:rsidRPr="00674D83">
        <w:lastRenderedPageBreak/>
        <w:t xml:space="preserve">interpretate nel senso che la esclusione del vincolo di </w:t>
      </w:r>
      <w:proofErr w:type="spellStart"/>
      <w:r w:rsidRPr="00674D83">
        <w:t>inedificabilità</w:t>
      </w:r>
      <w:proofErr w:type="spellEnd"/>
      <w:r w:rsidRPr="00674D83">
        <w:t xml:space="preserve"> assoluta nella fascia dei </w:t>
      </w:r>
      <w:smartTag w:uri="urn:schemas-microsoft-com:office:smarttags" w:element="metricconverter">
        <w:smartTagPr>
          <w:attr w:name="ProductID" w:val="300 metri"/>
        </w:smartTagPr>
        <w:r w:rsidRPr="00674D83">
          <w:t>300 metri</w:t>
        </w:r>
      </w:smartTag>
      <w:r w:rsidRPr="00674D83">
        <w:t xml:space="preserve"> dal mare e la esclusione della norma di salvaguardia valgono soltanto per le aree interessate da un piano di lottizzazione convenzionata, </w:t>
      </w:r>
      <w:proofErr w:type="spellStart"/>
      <w:r w:rsidRPr="00674D83">
        <w:t>purchè</w:t>
      </w:r>
      <w:proofErr w:type="spellEnd"/>
      <w:r w:rsidRPr="00674D83">
        <w:t xml:space="preserve">  alla data del 17 novembre 1989 il piano di lottizzazione non fosse scaduto  ed, alla stessa data, avessero avuto inizio le opere di urbanizzazione primaria.</w:t>
      </w:r>
    </w:p>
    <w:p w:rsidR="001510C8" w:rsidRPr="00674D83" w:rsidRDefault="001510C8" w:rsidP="001510C8">
      <w:pPr>
        <w:pStyle w:val="Bollo"/>
        <w:spacing w:line="567" w:lineRule="atLeast"/>
        <w:ind w:firstLine="709"/>
      </w:pPr>
      <w:r w:rsidRPr="00674D83">
        <w:t xml:space="preserve">Con la memoria conclusionale, depositata il 2.3.2007, la ricorrente sostiene che “in ogni caso l’intervento sul lotto di proprietà era impossibilitato dall’entrata in vigore della c.d. legge </w:t>
      </w:r>
      <w:proofErr w:type="spellStart"/>
      <w:r w:rsidRPr="00674D83">
        <w:t>Galasso</w:t>
      </w:r>
      <w:proofErr w:type="spellEnd"/>
      <w:r w:rsidRPr="00674D83">
        <w:t xml:space="preserve"> dell’8 agosto 1985 n. 431, che sospendeva l’esecuzione di ogni intervento edilizio nella fascia di </w:t>
      </w:r>
      <w:smartTag w:uri="urn:schemas-microsoft-com:office:smarttags" w:element="metricconverter">
        <w:smartTagPr>
          <w:attr w:name="ProductID" w:val="300 metri"/>
        </w:smartTagPr>
        <w:r w:rsidRPr="00674D83">
          <w:t>300 metri</w:t>
        </w:r>
      </w:smartTag>
      <w:r w:rsidRPr="00674D83">
        <w:t xml:space="preserve"> dalla battigia, fino all’adozione dei piani paesistici”</w:t>
      </w:r>
    </w:p>
    <w:p w:rsidR="001510C8" w:rsidRPr="00674D83" w:rsidRDefault="001510C8" w:rsidP="001510C8">
      <w:pPr>
        <w:pStyle w:val="Bollo"/>
        <w:spacing w:line="567" w:lineRule="atLeast"/>
        <w:ind w:firstLine="709"/>
      </w:pPr>
      <w:r w:rsidRPr="00674D83">
        <w:t>La censura è inammissibile sotto un duplice profilo: perché tardiva e perché contenuta in un atto non notificato al Comune. In ogni caso è anche infondata.</w:t>
      </w:r>
    </w:p>
    <w:p w:rsidR="001510C8" w:rsidRPr="00674D83" w:rsidRDefault="001510C8" w:rsidP="001510C8">
      <w:pPr>
        <w:pStyle w:val="Bollo"/>
        <w:spacing w:line="567" w:lineRule="atLeast"/>
        <w:ind w:firstLine="709"/>
      </w:pPr>
      <w:r w:rsidRPr="00674D83">
        <w:t>La legge richiamata non ha potuto incidere in alcun modo sul termine per il completamento delle urbanizzazioni previsto in convenzione per la data del 25.1.1985, essendo successiva: è infatti intervenuta  (8.8.1985) dopo il decorso di vari mesi dalla scadenza del Piano di lottizzazione.</w:t>
      </w:r>
    </w:p>
    <w:p w:rsidR="001510C8" w:rsidRPr="00674D83" w:rsidRDefault="001510C8" w:rsidP="001510C8">
      <w:pPr>
        <w:pStyle w:val="Bollo"/>
        <w:spacing w:line="567" w:lineRule="atLeast"/>
        <w:ind w:firstLine="709"/>
      </w:pPr>
      <w:r w:rsidRPr="00674D83">
        <w:t>Per le su esposte considerazione va respinta la domanda di annullamento degli atti impugnati.</w:t>
      </w:r>
    </w:p>
    <w:p w:rsidR="001510C8" w:rsidRPr="00674D83" w:rsidRDefault="001510C8" w:rsidP="001510C8">
      <w:pPr>
        <w:pStyle w:val="Bollo"/>
        <w:spacing w:line="567" w:lineRule="atLeast"/>
        <w:ind w:firstLine="709"/>
      </w:pPr>
      <w:r w:rsidRPr="00674D83">
        <w:t>Parimenti va respinta la domanda di risarcimento dei danni che si fonda sulla dedotta illegittimità degli atti impugnati.</w:t>
      </w:r>
    </w:p>
    <w:p w:rsidR="001510C8" w:rsidRPr="00674D83" w:rsidRDefault="001510C8" w:rsidP="001510C8">
      <w:pPr>
        <w:pStyle w:val="Bollo"/>
        <w:spacing w:line="567" w:lineRule="atLeast"/>
        <w:ind w:firstLine="709"/>
      </w:pPr>
      <w:r w:rsidRPr="00674D83">
        <w:t>Le spese del giudizio possono essere interamente compensate fra le parti.</w:t>
      </w:r>
    </w:p>
    <w:p w:rsidR="001510C8" w:rsidRPr="00590A00" w:rsidRDefault="001510C8" w:rsidP="001510C8">
      <w:pPr>
        <w:pStyle w:val="Bollo"/>
        <w:spacing w:line="567" w:lineRule="atLeast"/>
        <w:ind w:firstLine="709"/>
        <w:jc w:val="center"/>
      </w:pPr>
      <w:r w:rsidRPr="00590A00">
        <w:t>P.Q.M.</w:t>
      </w:r>
    </w:p>
    <w:p w:rsidR="001510C8" w:rsidRPr="00674D83" w:rsidRDefault="001510C8" w:rsidP="001510C8">
      <w:pPr>
        <w:pStyle w:val="Bollo"/>
        <w:spacing w:line="567" w:lineRule="atLeast"/>
        <w:ind w:firstLine="709"/>
        <w:jc w:val="center"/>
      </w:pPr>
      <w:r w:rsidRPr="00674D83">
        <w:t xml:space="preserve">IL TRIBUNALE AMMINISTRATIVO PER </w:t>
      </w:r>
      <w:smartTag w:uri="urn:schemas-microsoft-com:office:smarttags" w:element="PersonName">
        <w:smartTagPr>
          <w:attr w:name="ProductID" w:val="LA SARDEGNA"/>
        </w:smartTagPr>
        <w:r w:rsidRPr="00674D83">
          <w:t>LA SARDEGNA</w:t>
        </w:r>
      </w:smartTag>
    </w:p>
    <w:p w:rsidR="001510C8" w:rsidRPr="00674D83" w:rsidRDefault="001510C8" w:rsidP="001510C8">
      <w:pPr>
        <w:pStyle w:val="Bollo"/>
        <w:spacing w:line="567" w:lineRule="atLeast"/>
        <w:ind w:firstLine="709"/>
        <w:jc w:val="center"/>
      </w:pPr>
      <w:r w:rsidRPr="00674D83">
        <w:t>SEZIONE SECONDA</w:t>
      </w:r>
    </w:p>
    <w:p w:rsidR="001510C8" w:rsidRPr="00674D83" w:rsidRDefault="001510C8" w:rsidP="001510C8">
      <w:pPr>
        <w:pStyle w:val="Bollo"/>
        <w:spacing w:line="567" w:lineRule="atLeast"/>
        <w:ind w:firstLine="709"/>
      </w:pPr>
      <w:r w:rsidRPr="00674D83">
        <w:t>respinge</w:t>
      </w:r>
      <w:r w:rsidRPr="00674D83">
        <w:fldChar w:fldCharType="begin"/>
      </w:r>
      <w:r w:rsidRPr="00674D83">
        <w:instrText xml:space="preserve">  </w:instrText>
      </w:r>
      <w:r w:rsidRPr="00674D83">
        <w:fldChar w:fldCharType="end"/>
      </w:r>
      <w:r w:rsidRPr="00674D83">
        <w:t xml:space="preserve"> il ricorso in epigrafe.</w:t>
      </w:r>
    </w:p>
    <w:p w:rsidR="001510C8" w:rsidRPr="00674D83" w:rsidRDefault="001510C8" w:rsidP="001510C8">
      <w:pPr>
        <w:pStyle w:val="Bollo"/>
        <w:spacing w:line="567" w:lineRule="atLeast"/>
      </w:pPr>
      <w:r w:rsidRPr="00674D83">
        <w:tab/>
        <w:t>Compensa integralmente fra le parti le spese e gli onorari del giudizio.</w:t>
      </w:r>
    </w:p>
    <w:p w:rsidR="001510C8" w:rsidRPr="00674D83" w:rsidRDefault="001510C8" w:rsidP="001510C8">
      <w:pPr>
        <w:pStyle w:val="Bollo"/>
        <w:spacing w:line="567" w:lineRule="atLeast"/>
        <w:ind w:firstLine="709"/>
      </w:pPr>
      <w:r w:rsidRPr="00674D83">
        <w:t>Ordina che la presente sentenza sia eseguita dall'Autorità Amministrativa.</w:t>
      </w:r>
    </w:p>
    <w:p w:rsidR="001510C8" w:rsidRPr="00674D83" w:rsidRDefault="001510C8" w:rsidP="001510C8">
      <w:pPr>
        <w:pStyle w:val="Bollo"/>
        <w:spacing w:line="567" w:lineRule="atLeast"/>
        <w:ind w:left="708" w:firstLine="1"/>
      </w:pPr>
      <w:r w:rsidRPr="00674D83">
        <w:lastRenderedPageBreak/>
        <w:t>Così deciso in Cagliari, nella camera di consiglio, il giorno 14 marzo 2007</w:t>
      </w:r>
      <w:r>
        <w:t xml:space="preserve"> ed il giorno 16 maggio 2007</w:t>
      </w:r>
      <w:r w:rsidRPr="00674D83">
        <w:fldChar w:fldCharType="begin"/>
      </w:r>
      <w:r w:rsidRPr="00674D83">
        <w:fldChar w:fldCharType="end"/>
      </w:r>
      <w:r w:rsidRPr="00674D83">
        <w:t xml:space="preserve"> dal Tribunale Amministrativo Regionale per </w:t>
      </w:r>
      <w:smartTag w:uri="urn:schemas-microsoft-com:office:smarttags" w:element="PersonName">
        <w:smartTagPr>
          <w:attr w:name="ProductID" w:val="LA SARDEGNA"/>
        </w:smartTagPr>
        <w:r w:rsidRPr="00674D83">
          <w:t>la Sardegna</w:t>
        </w:r>
      </w:smartTag>
      <w:r w:rsidRPr="00674D83">
        <w:t xml:space="preserve"> con l' intervento dei signori:</w:t>
      </w:r>
    </w:p>
    <w:p w:rsidR="001510C8" w:rsidRPr="00674D83" w:rsidRDefault="001510C8" w:rsidP="001510C8">
      <w:pPr>
        <w:pStyle w:val="Bollo"/>
        <w:spacing w:line="567" w:lineRule="atLeast"/>
        <w:ind w:firstLine="709"/>
      </w:pPr>
      <w:r w:rsidRPr="00674D83">
        <w:t>Lucia Tosti</w:t>
      </w:r>
      <w:r w:rsidRPr="00674D83">
        <w:fldChar w:fldCharType="begin"/>
      </w:r>
      <w:r w:rsidRPr="00674D83">
        <w:instrText xml:space="preserve">  </w:instrText>
      </w:r>
      <w:r w:rsidRPr="00674D83">
        <w:fldChar w:fldCharType="end"/>
      </w:r>
      <w:r w:rsidRPr="00674D83">
        <w:t>, Presidente,</w:t>
      </w:r>
    </w:p>
    <w:p w:rsidR="001510C8" w:rsidRPr="00674D83" w:rsidRDefault="001510C8" w:rsidP="001510C8">
      <w:pPr>
        <w:pStyle w:val="Bollo"/>
        <w:spacing w:line="567" w:lineRule="atLeast"/>
        <w:ind w:firstLine="709"/>
      </w:pPr>
      <w:r w:rsidRPr="00674D83">
        <w:t xml:space="preserve">Rosa </w:t>
      </w:r>
      <w:proofErr w:type="spellStart"/>
      <w:r w:rsidRPr="00674D83">
        <w:t>Panunzio</w:t>
      </w:r>
      <w:proofErr w:type="spellEnd"/>
      <w:r w:rsidRPr="00674D83">
        <w:fldChar w:fldCharType="begin"/>
      </w:r>
      <w:r w:rsidRPr="00674D83">
        <w:instrText xml:space="preserve">  </w:instrText>
      </w:r>
      <w:r w:rsidRPr="00674D83">
        <w:fldChar w:fldCharType="end"/>
      </w:r>
      <w:r w:rsidRPr="00674D83">
        <w:t>, Consigliere</w:t>
      </w:r>
      <w:r w:rsidRPr="00674D83">
        <w:fldChar w:fldCharType="begin"/>
      </w:r>
      <w:r w:rsidRPr="00674D83">
        <w:instrText xml:space="preserve">  </w:instrText>
      </w:r>
      <w:r w:rsidRPr="00674D83">
        <w:fldChar w:fldCharType="end"/>
      </w:r>
      <w:r w:rsidRPr="00674D83">
        <w:t>,</w:t>
      </w:r>
    </w:p>
    <w:p w:rsidR="001510C8" w:rsidRPr="00674D83" w:rsidRDefault="001510C8" w:rsidP="001510C8">
      <w:pPr>
        <w:pStyle w:val="Bollo"/>
        <w:spacing w:line="567" w:lineRule="atLeast"/>
        <w:ind w:firstLine="709"/>
      </w:pPr>
      <w:r w:rsidRPr="00674D83">
        <w:t xml:space="preserve">Francesco </w:t>
      </w:r>
      <w:proofErr w:type="spellStart"/>
      <w:r w:rsidRPr="00674D83">
        <w:t>Scano</w:t>
      </w:r>
      <w:proofErr w:type="spellEnd"/>
      <w:r w:rsidRPr="00674D83">
        <w:fldChar w:fldCharType="begin"/>
      </w:r>
      <w:r w:rsidRPr="00674D83">
        <w:instrText xml:space="preserve">  </w:instrText>
      </w:r>
      <w:r w:rsidRPr="00674D83">
        <w:fldChar w:fldCharType="end"/>
      </w:r>
      <w:r w:rsidRPr="00674D83">
        <w:t>, Consigliere, estensore</w:t>
      </w:r>
      <w:r w:rsidRPr="00674D83">
        <w:fldChar w:fldCharType="begin"/>
      </w:r>
      <w:r w:rsidRPr="00674D83">
        <w:instrText xml:space="preserve">  </w:instrText>
      </w:r>
      <w:r w:rsidRPr="00674D83">
        <w:fldChar w:fldCharType="end"/>
      </w:r>
      <w:r w:rsidRPr="00674D83">
        <w:t>.</w:t>
      </w:r>
    </w:p>
    <w:p w:rsidR="001510C8" w:rsidRPr="00674D83" w:rsidRDefault="001510C8" w:rsidP="001510C8">
      <w:pPr>
        <w:pStyle w:val="Bollo"/>
        <w:spacing w:line="567" w:lineRule="atLeast"/>
        <w:ind w:firstLine="709"/>
      </w:pPr>
    </w:p>
    <w:p w:rsidR="001510C8" w:rsidRPr="00674D83" w:rsidRDefault="001510C8" w:rsidP="001510C8">
      <w:pPr>
        <w:pStyle w:val="Bollo"/>
        <w:spacing w:line="567" w:lineRule="atLeast"/>
        <w:ind w:firstLine="709"/>
      </w:pPr>
    </w:p>
    <w:p w:rsidR="001510C8" w:rsidRPr="00674D83" w:rsidRDefault="001510C8" w:rsidP="001510C8">
      <w:pPr>
        <w:pStyle w:val="Bollo"/>
        <w:spacing w:line="567" w:lineRule="atLeast"/>
        <w:ind w:firstLine="709"/>
      </w:pPr>
      <w:r w:rsidRPr="00674D83">
        <w:t>Depositata in segreteria oggi</w:t>
      </w:r>
      <w:r>
        <w:t xml:space="preserve"> 04/07/2007</w:t>
      </w:r>
    </w:p>
    <w:p w:rsidR="001510C8" w:rsidRPr="00674D83" w:rsidRDefault="001510C8" w:rsidP="001510C8">
      <w:pPr>
        <w:pStyle w:val="Bollo"/>
        <w:spacing w:line="567" w:lineRule="atLeast"/>
        <w:ind w:firstLine="709"/>
        <w:jc w:val="right"/>
      </w:pPr>
      <w:r w:rsidRPr="00674D83">
        <w:t xml:space="preserve">Il </w:t>
      </w:r>
      <w:r>
        <w:t xml:space="preserve">Segretario generale </w:t>
      </w:r>
      <w:proofErr w:type="spellStart"/>
      <w:r>
        <w:t>f.f.</w:t>
      </w:r>
      <w:proofErr w:type="spellEnd"/>
    </w:p>
    <w:p w:rsidR="001510C8" w:rsidRPr="00674D83" w:rsidRDefault="001510C8" w:rsidP="001510C8">
      <w:pPr>
        <w:pStyle w:val="Bollo"/>
        <w:spacing w:line="567" w:lineRule="atLeast"/>
        <w:ind w:firstLine="709"/>
        <w:jc w:val="right"/>
      </w:pPr>
    </w:p>
    <w:p w:rsidR="001510C8" w:rsidRPr="00674D83" w:rsidRDefault="001510C8" w:rsidP="001510C8">
      <w:pPr>
        <w:pStyle w:val="Bollo"/>
        <w:spacing w:line="567" w:lineRule="atLeast"/>
        <w:ind w:firstLine="709"/>
        <w:jc w:val="center"/>
      </w:pPr>
    </w:p>
    <w:p w:rsidR="003F3D19" w:rsidRDefault="003F3D19"/>
    <w:sectPr w:rsidR="003F3D19" w:rsidSect="003F3D1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510C8"/>
    <w:rsid w:val="00147B08"/>
    <w:rsid w:val="001510C8"/>
    <w:rsid w:val="003F3D1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10C8"/>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ollo">
    <w:name w:val="Bollo"/>
    <w:basedOn w:val="Normale"/>
    <w:rsid w:val="001510C8"/>
    <w:pPr>
      <w:widowControl w:val="0"/>
      <w:spacing w:line="567" w:lineRule="exact"/>
      <w:jc w:val="both"/>
    </w:pPr>
    <w:rPr>
      <w:sz w:val="24"/>
    </w:rPr>
  </w:style>
  <w:style w:type="paragraph" w:styleId="Testofumetto">
    <w:name w:val="Balloon Text"/>
    <w:basedOn w:val="Normale"/>
    <w:link w:val="TestofumettoCarattere"/>
    <w:uiPriority w:val="99"/>
    <w:semiHidden/>
    <w:unhideWhenUsed/>
    <w:rsid w:val="001510C8"/>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510C8"/>
    <w:rPr>
      <w:rFonts w:ascii="Tahoma" w:eastAsia="Times New Roman" w:hAnsi="Tahoma" w:cs="Tahoma"/>
      <w:sz w:val="16"/>
      <w:szCs w:val="16"/>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3808</Words>
  <Characters>21707</Characters>
  <Application>Microsoft Office Word</Application>
  <DocSecurity>0</DocSecurity>
  <Lines>180</Lines>
  <Paragraphs>50</Paragraphs>
  <ScaleCrop>false</ScaleCrop>
  <Company/>
  <LinksUpToDate>false</LinksUpToDate>
  <CharactersWithSpaces>25465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2013-10-31T11:40:00Z</dcterms:created>
  <dcterms:modified xsi:type="dcterms:W3CDTF">2013-10-31T11:41:00Z</dcterms:modified>
</cp:coreProperties>
</file>